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3563A" w14:textId="4D988109" w:rsidR="00E925EB" w:rsidRPr="009159C9" w:rsidRDefault="00E925EB" w:rsidP="00E2088C">
      <w:pPr>
        <w:spacing w:after="65" w:line="265" w:lineRule="auto"/>
        <w:ind w:left="10" w:hanging="10"/>
        <w:jc w:val="right"/>
        <w:rPr>
          <w:rFonts w:ascii="Arial" w:hAnsi="Arial"/>
          <w:smallCaps/>
          <w:noProof/>
          <w:spacing w:val="-14"/>
          <w:sz w:val="56"/>
          <w:szCs w:val="56"/>
          <w:lang w:val="cs-CZ"/>
        </w:rPr>
      </w:pP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59264" behindDoc="0" locked="0" layoutInCell="1" allowOverlap="1" wp14:anchorId="41658078" wp14:editId="6BE2AE6E">
                <wp:simplePos x="0" y="0"/>
                <wp:positionH relativeFrom="column">
                  <wp:posOffset>-170240</wp:posOffset>
                </wp:positionH>
                <wp:positionV relativeFrom="paragraph">
                  <wp:posOffset>183198</wp:posOffset>
                </wp:positionV>
                <wp:extent cx="2520000" cy="2185200"/>
                <wp:effectExtent l="0" t="23178" r="9843" b="28892"/>
                <wp:wrapNone/>
                <wp:docPr id="2" name="Rovnoramenný trojúhelní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5400000">
                          <a:off x="0" y="0"/>
                          <a:ext cx="2520000" cy="2185200"/>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1F72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 o:spid="_x0000_s1026" type="#_x0000_t5" style="position:absolute;margin-left:-13.4pt;margin-top:14.45pt;width:198.45pt;height:172.0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" filled="f" strokecolor="#c6c7c8" strokeweight="1pt">
                <v:path arrowok="t"/>
                <o:lock v:ext="edit" aspectratio="t"/>
              </v:shape>
            </w:pict>
          </mc:Fallback>
        </mc:AlternateContent>
      </w:r>
      <w:r w:rsidR="00570784" w:rsidRPr="009159C9">
        <w:rPr>
          <w:rFonts w:ascii="Arial" w:hAnsi="Arial"/>
          <w:smallCaps/>
          <w:noProof/>
          <w:spacing w:val="-14"/>
          <w:sz w:val="56"/>
          <w:szCs w:val="56"/>
          <w:lang w:val="cs-CZ"/>
        </w:rPr>
        <w:t xml:space="preserve">PŘÍLOHA </w:t>
      </w:r>
      <w:r w:rsidR="006D7207">
        <w:rPr>
          <w:rFonts w:ascii="Arial" w:hAnsi="Arial"/>
          <w:smallCaps/>
          <w:noProof/>
          <w:spacing w:val="-14"/>
          <w:sz w:val="56"/>
          <w:szCs w:val="56"/>
          <w:lang w:val="cs-CZ"/>
        </w:rPr>
        <w:t>G</w:t>
      </w:r>
    </w:p>
    <w:p w14:paraId="7705CAC1" w14:textId="77777777" w:rsidR="000A1B93" w:rsidRDefault="000A1B93" w:rsidP="00E925EB">
      <w:pPr>
        <w:keepNext/>
        <w:keepLines/>
        <w:spacing w:line="640" w:lineRule="exact"/>
        <w:ind w:left="708"/>
        <w:jc w:val="right"/>
        <w:outlineLvl w:val="0"/>
        <w:rPr>
          <w:rFonts w:ascii="Arial" w:hAnsi="Arial"/>
          <w:smallCaps/>
          <w:noProof/>
          <w:color w:val="808080" w:themeColor="background1" w:themeShade="80"/>
          <w:spacing w:val="-14"/>
          <w:sz w:val="56"/>
          <w:szCs w:val="56"/>
          <w:lang w:val="cs-CZ"/>
        </w:rPr>
      </w:pPr>
      <w:r w:rsidRPr="000A1B93">
        <w:rPr>
          <w:rFonts w:ascii="Arial" w:hAnsi="Arial"/>
          <w:smallCaps/>
          <w:noProof/>
          <w:color w:val="808080" w:themeColor="background1" w:themeShade="80"/>
          <w:spacing w:val="-14"/>
          <w:sz w:val="56"/>
          <w:szCs w:val="56"/>
          <w:lang w:val="cs-CZ"/>
        </w:rPr>
        <w:t xml:space="preserve">Úplatkářství, </w:t>
      </w:r>
    </w:p>
    <w:p w14:paraId="0F916487" w14:textId="4D37F6D9" w:rsidR="00E925EB" w:rsidRPr="009159C9" w:rsidRDefault="000A1B93" w:rsidP="00E925EB">
      <w:pPr>
        <w:keepNext/>
        <w:keepLines/>
        <w:spacing w:line="640" w:lineRule="exact"/>
        <w:ind w:left="708"/>
        <w:jc w:val="right"/>
        <w:outlineLvl w:val="0"/>
        <w:rPr>
          <w:rFonts w:ascii="Arial" w:hAnsi="Arial"/>
          <w:b w:val="0"/>
          <w:smallCaps/>
          <w:noProof/>
          <w:color w:val="808080" w:themeColor="background1" w:themeShade="80"/>
          <w:spacing w:val="-14"/>
          <w:sz w:val="56"/>
          <w:szCs w:val="56"/>
          <w:lang w:val="cs-CZ"/>
        </w:rPr>
      </w:pPr>
      <w:r w:rsidRPr="000A1B93">
        <w:rPr>
          <w:rFonts w:ascii="Arial" w:hAnsi="Arial"/>
          <w:smallCaps/>
          <w:noProof/>
          <w:color w:val="808080" w:themeColor="background1" w:themeShade="80"/>
          <w:spacing w:val="-14"/>
          <w:sz w:val="56"/>
          <w:szCs w:val="56"/>
          <w:lang w:val="cs-CZ"/>
        </w:rPr>
        <w:t>nekalé platby, sankce</w:t>
      </w:r>
    </w:p>
    <w:p w14:paraId="57CA3B8D" w14:textId="4E78F3AC" w:rsidR="00E925EB" w:rsidRPr="00131191" w:rsidRDefault="00E925EB" w:rsidP="00E925EB">
      <w:pPr>
        <w:keepNext/>
        <w:keepLines/>
        <w:spacing w:line="640" w:lineRule="exact"/>
        <w:ind w:left="708"/>
        <w:jc w:val="right"/>
        <w:outlineLvl w:val="0"/>
        <w:rPr>
          <w:rFonts w:ascii="Arial" w:hAnsi="Arial"/>
          <w:b w:val="0"/>
          <w:smallCaps/>
          <w:noProof/>
          <w:color w:val="FF0000"/>
          <w:spacing w:val="-14"/>
          <w:sz w:val="56"/>
          <w:szCs w:val="56"/>
          <w:lang w:val="cs-CZ"/>
        </w:rPr>
      </w:pPr>
      <w:r w:rsidRPr="00131191">
        <w:rPr>
          <w:rFonts w:ascii="Arial" w:hAnsi="Arial"/>
          <w:smallCaps/>
          <w:noProof/>
          <w:color w:val="FF0000"/>
          <w:spacing w:val="-14"/>
          <w:sz w:val="56"/>
          <w:szCs w:val="56"/>
          <w:lang w:val="cs-CZ"/>
        </w:rPr>
        <w:t xml:space="preserve"> </w:t>
      </w:r>
      <w:r w:rsidRPr="00131191">
        <w:rPr>
          <w:rFonts w:ascii="Arial" w:hAnsi="Arial"/>
          <w:smallCaps/>
          <w:noProof/>
          <w:color w:val="FF0000"/>
          <w:spacing w:val="-14"/>
          <w:sz w:val="56"/>
          <w:szCs w:val="56"/>
          <w:lang w:val="cs-CZ"/>
        </w:rPr>
        <w:br/>
      </w:r>
    </w:p>
    <w:p w14:paraId="6267553F" w14:textId="613F3FCF" w:rsidR="00C918E4" w:rsidRPr="00C918E4" w:rsidRDefault="00E925EB" w:rsidP="00C918E4">
      <w:pPr>
        <w:spacing w:after="65" w:line="265" w:lineRule="auto"/>
        <w:ind w:left="10" w:hanging="10"/>
        <w:rPr>
          <w:rFonts w:ascii="Arial" w:eastAsia="Arial" w:hAnsi="Arial" w:cs="Arial"/>
          <w:b w:val="0"/>
          <w:noProof/>
          <w:color w:val="000000"/>
          <w:kern w:val="34"/>
          <w:szCs w:val="22"/>
          <w:lang w:val="cs-CZ" w:eastAsia="cs-CZ"/>
        </w:rPr>
      </w:pP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61312" behindDoc="0" locked="0" layoutInCell="1" allowOverlap="1" wp14:anchorId="4FE9E2F6" wp14:editId="5AB4E7FC">
                <wp:simplePos x="0" y="0"/>
                <wp:positionH relativeFrom="column">
                  <wp:posOffset>1256984</wp:posOffset>
                </wp:positionH>
                <wp:positionV relativeFrom="paragraph">
                  <wp:posOffset>4168456</wp:posOffset>
                </wp:positionV>
                <wp:extent cx="2520000" cy="2185200"/>
                <wp:effectExtent l="0" t="23178" r="9843" b="28892"/>
                <wp:wrapNone/>
                <wp:docPr id="7" name="Rovnoramenný trojúhelník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6200000">
                          <a:off x="0" y="0"/>
                          <a:ext cx="2520000" cy="2185200"/>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883C8" id="Rovnoramenný trojúhelník 7" o:spid="_x0000_s1026" type="#_x0000_t5" style="position:absolute;margin-left:99pt;margin-top:328.2pt;width:198.45pt;height:172.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" filled="f" strokecolor="#c6c7c8" strokeweight="1pt">
                <v:path arrowok="t"/>
                <o:lock v:ext="edit" aspectratio="t"/>
              </v:shape>
            </w:pict>
          </mc:Fallback>
        </mc:AlternateContent>
      </w: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60288" behindDoc="0" locked="0" layoutInCell="1" allowOverlap="1" wp14:anchorId="6934889C" wp14:editId="1F69AF40">
                <wp:simplePos x="0" y="0"/>
                <wp:positionH relativeFrom="column">
                  <wp:posOffset>1053147</wp:posOffset>
                </wp:positionH>
                <wp:positionV relativeFrom="paragraph">
                  <wp:posOffset>1465263</wp:posOffset>
                </wp:positionV>
                <wp:extent cx="5419033" cy="4699318"/>
                <wp:effectExtent l="16828" t="21272" r="27622" b="46673"/>
                <wp:wrapNone/>
                <wp:docPr id="8" name="Rovnoramenný trojúhelník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6200000">
                          <a:off x="0" y="0"/>
                          <a:ext cx="5419033" cy="4699318"/>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6A675" id="Rovnoramenný trojúhelník 8" o:spid="_x0000_s1026" type="#_x0000_t5" style="position:absolute;margin-left:82.9pt;margin-top:115.4pt;width:426.7pt;height:370.0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" filled="f" strokecolor="#c6c7c8" strokeweight="1pt">
                <v:path arrowok="t"/>
                <o:lock v:ext="edit" aspectratio="t"/>
              </v:shape>
            </w:pict>
          </mc:Fallback>
        </mc:AlternateContent>
      </w:r>
      <w:r w:rsidRPr="00131191">
        <w:rPr>
          <w:rFonts w:ascii="Arial" w:eastAsia="Arial" w:hAnsi="Arial" w:cs="Arial"/>
          <w:b w:val="0"/>
          <w:noProof/>
          <w:color w:val="000000"/>
          <w:kern w:val="34"/>
          <w:szCs w:val="22"/>
          <w:lang w:val="cs-CZ" w:eastAsia="cs-CZ"/>
        </w:rPr>
        <w:br w:type="page"/>
      </w:r>
    </w:p>
    <w:p w14:paraId="313E2E93" w14:textId="77777777" w:rsidR="00C918E4" w:rsidRPr="00C918E4" w:rsidRDefault="00C918E4" w:rsidP="006D7207">
      <w:pPr>
        <w:numPr>
          <w:ilvl w:val="0"/>
          <w:numId w:val="7"/>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lastRenderedPageBreak/>
        <w:t>Pro účely tohoto článku:</w:t>
      </w:r>
    </w:p>
    <w:p w14:paraId="398D8B54"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Přidružený subjekt</w:t>
      </w:r>
    </w:p>
    <w:p w14:paraId="0626EBC3" w14:textId="67C6C511"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ve vztahu k jakékoli Straně, jakákoliv osoba, která je přímo či nepřímo Ovládána stejnou Ovládající osobou jako příslušná Strana (pro vyloučení pochybností počítaje v to kteréhokoli člena podnikatelského seskupení takové Strany) podle práva České republiky či případně dle jiného rozhodného práva.</w:t>
      </w:r>
    </w:p>
    <w:p w14:paraId="1E2F4DF1"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Protikorupční zákony</w:t>
      </w:r>
    </w:p>
    <w:p w14:paraId="17CDCF93" w14:textId="66D03C79"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 rozsahu, ve kterém se vztahují na jakoukoliv Stranu, Ovládající osobu a/nebo jakýkoliv Přidružený subjekt: (i) Protikorupční zákon Spojeného království z roku 2010</w:t>
      </w:r>
      <w:r w:rsidRPr="00C918E4">
        <w:rPr>
          <w:rFonts w:ascii="Arial" w:hAnsi="Arial" w:cs="Arial"/>
          <w:b w:val="0"/>
          <w:sz w:val="20"/>
          <w:szCs w:val="20"/>
          <w:vertAlign w:val="superscript"/>
          <w:lang w:val="cs-CZ" w:eastAsia="cs-CZ"/>
        </w:rPr>
        <w:footnoteReference w:id="1"/>
      </w:r>
      <w:r w:rsidRPr="00C918E4">
        <w:rPr>
          <w:rFonts w:ascii="Arial" w:hAnsi="Arial" w:cs="Arial"/>
          <w:b w:val="0"/>
          <w:sz w:val="20"/>
          <w:szCs w:val="20"/>
          <w:lang w:val="cs-CZ" w:eastAsia="cs-CZ"/>
        </w:rPr>
        <w:t>; (</w:t>
      </w:r>
      <w:proofErr w:type="spellStart"/>
      <w:r w:rsidRPr="00C918E4">
        <w:rPr>
          <w:rFonts w:ascii="Arial" w:hAnsi="Arial" w:cs="Arial"/>
          <w:b w:val="0"/>
          <w:sz w:val="20"/>
          <w:szCs w:val="20"/>
          <w:lang w:val="cs-CZ" w:eastAsia="cs-CZ"/>
        </w:rPr>
        <w:t>ii</w:t>
      </w:r>
      <w:proofErr w:type="spellEnd"/>
      <w:r w:rsidRPr="00C918E4">
        <w:rPr>
          <w:rFonts w:ascii="Arial" w:hAnsi="Arial" w:cs="Arial"/>
          <w:b w:val="0"/>
          <w:sz w:val="20"/>
          <w:szCs w:val="20"/>
          <w:lang w:val="cs-CZ" w:eastAsia="cs-CZ"/>
        </w:rPr>
        <w:t>) zákon Spojených států amerických o zahraničních korupčních praktikách z roku 1977 (ve znění pozdějších předpisů)</w:t>
      </w:r>
      <w:r w:rsidRPr="00C918E4">
        <w:rPr>
          <w:rFonts w:ascii="Arial" w:hAnsi="Arial" w:cs="Arial"/>
          <w:b w:val="0"/>
          <w:sz w:val="20"/>
          <w:szCs w:val="20"/>
          <w:vertAlign w:val="superscript"/>
          <w:lang w:val="cs-CZ" w:eastAsia="cs-CZ"/>
        </w:rPr>
        <w:footnoteReference w:id="2"/>
      </w:r>
      <w:r w:rsidRPr="00C918E4">
        <w:rPr>
          <w:rFonts w:ascii="Arial" w:hAnsi="Arial" w:cs="Arial"/>
          <w:b w:val="0"/>
          <w:sz w:val="20"/>
          <w:szCs w:val="20"/>
          <w:lang w:val="cs-CZ" w:eastAsia="cs-CZ"/>
        </w:rPr>
        <w:t>; (</w:t>
      </w:r>
      <w:proofErr w:type="spellStart"/>
      <w:r w:rsidRPr="00C918E4">
        <w:rPr>
          <w:rFonts w:ascii="Arial" w:hAnsi="Arial" w:cs="Arial"/>
          <w:b w:val="0"/>
          <w:sz w:val="20"/>
          <w:szCs w:val="20"/>
          <w:lang w:val="cs-CZ" w:eastAsia="cs-CZ"/>
        </w:rPr>
        <w:t>iii</w:t>
      </w:r>
      <w:proofErr w:type="spellEnd"/>
      <w:r w:rsidRPr="00C918E4">
        <w:rPr>
          <w:rFonts w:ascii="Arial" w:hAnsi="Arial" w:cs="Arial"/>
          <w:b w:val="0"/>
          <w:sz w:val="20"/>
          <w:szCs w:val="20"/>
          <w:lang w:val="cs-CZ" w:eastAsia="cs-CZ"/>
        </w:rPr>
        <w:t>) jakýkoli platný zákon, předpis nebo nařízení vyhlášený k provedení Úmluvy OECD o boji proti úplatkářství zahraničních veřejných činitelů v mezinárodních obchodních transakcích, podepsané dne 17. prosince 1997; a (</w:t>
      </w:r>
      <w:proofErr w:type="spellStart"/>
      <w:r w:rsidRPr="00C918E4">
        <w:rPr>
          <w:rFonts w:ascii="Arial" w:hAnsi="Arial" w:cs="Arial"/>
          <w:b w:val="0"/>
          <w:sz w:val="20"/>
          <w:szCs w:val="20"/>
          <w:lang w:val="cs-CZ" w:eastAsia="cs-CZ"/>
        </w:rPr>
        <w:t>iv</w:t>
      </w:r>
      <w:proofErr w:type="spellEnd"/>
      <w:r w:rsidRPr="00C918E4">
        <w:rPr>
          <w:rFonts w:ascii="Arial" w:hAnsi="Arial" w:cs="Arial"/>
          <w:b w:val="0"/>
          <w:sz w:val="20"/>
          <w:szCs w:val="20"/>
          <w:lang w:val="cs-CZ" w:eastAsia="cs-CZ"/>
        </w:rPr>
        <w:t>) jakýkoli jiný platný zákon, předpis nebo nařízení s podobným účelem a podobnou oblastí působnosti, včetně těch upravujících trestné činy proti účetním knihám a záznamům související přímo či nepřímo s podplácením.</w:t>
      </w:r>
    </w:p>
    <w:p w14:paraId="4DA0F6A5"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Ovládání</w:t>
      </w:r>
    </w:p>
    <w:p w14:paraId="3322F348"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ve vztahu k jakémukoli subjektu, právo nebo jakákoliv možnost konečné ovládající osoby ovládat či řídit přímo nebo nepřímo záležitosti příslušného subjektu, ať už na základě smlouvy, vlastnictví podílu na kapitálu či na jiném základě; řízení záležitostí příslušeného subjektu mimo jiné zahrnuje (a) možnost řídit firemní politiku, záležitosti nebo vedení příslušného subjektu, (b) možnost řídit složení statutárního orgánu či jiného řídícího orgánu příslušného subjektu, (c) držení (přímo či nepřímo) více než padesáti procent (50 %) akcií emitovaných příslušným subjektem, (d) držení více než padesáti procent (50 %) hlasovacích práv spojených s akciemi nebo jinými cennými papíry emitovanými příslušným subjektem; pojmy „Ovládaný“ a „Ovládající“ budou vykládány adekvátně definici „Ovládání“.</w:t>
      </w:r>
    </w:p>
    <w:p w14:paraId="5EDBD4BD"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Postižená osoba</w:t>
      </w:r>
    </w:p>
    <w:p w14:paraId="327D50B8"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(i) osoba, subjekt, podnik, úřad či jiný orgán (včetně jakékoliv státní entity či vládního subjektu) nebo (</w:t>
      </w:r>
      <w:proofErr w:type="spellStart"/>
      <w:r w:rsidRPr="00C918E4">
        <w:rPr>
          <w:rFonts w:ascii="Arial" w:hAnsi="Arial" w:cs="Arial"/>
          <w:b w:val="0"/>
          <w:sz w:val="20"/>
          <w:szCs w:val="20"/>
          <w:lang w:val="cs-CZ" w:eastAsia="cs-CZ"/>
        </w:rPr>
        <w:t>ii</w:t>
      </w:r>
      <w:proofErr w:type="spellEnd"/>
      <w:r w:rsidRPr="00C918E4">
        <w:rPr>
          <w:rFonts w:ascii="Arial" w:hAnsi="Arial" w:cs="Arial"/>
          <w:b w:val="0"/>
          <w:sz w:val="20"/>
          <w:szCs w:val="20"/>
          <w:lang w:val="cs-CZ" w:eastAsia="cs-CZ"/>
        </w:rPr>
        <w:t>) ředitel, člen vedení, zástupce, zaměstnanec, Přidružený subjekt nebo jiná osoba, která je spojena s takovou osobou, subjektem, podnikem, úřadem či jiným orgánem (včetně orgánu veřejné moci) či která jménem takové osoby jedná, a která je (a) zařazena na Sankčním seznamu nebo která se stane Postiženou osobou nebo která je vlastněna (alespoň z 20 % (dvaceti procent)) nebo Ovládána, nebo (b) se nachází či byla zřízena na území podléhající Sankcím, nebo na takovém území podniká či je z takového území provozována, nebo která (c) jedná v rozporu s platnými Sankčními předpisy.</w:t>
      </w:r>
    </w:p>
    <w:p w14:paraId="0C8E7891"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Sankce</w:t>
      </w:r>
    </w:p>
    <w:p w14:paraId="50B3FE5C"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jakékoli sankce a/nebo omezující opatření nařízené vládou České republiky, Úřadem pro kontrolu zahraničních aktiv Ministerstva financí USA,</w:t>
      </w:r>
      <w:r w:rsidRPr="00C918E4">
        <w:rPr>
          <w:rFonts w:ascii="Arial" w:hAnsi="Arial" w:cs="Arial"/>
          <w:b w:val="0"/>
          <w:sz w:val="20"/>
          <w:szCs w:val="20"/>
          <w:vertAlign w:val="superscript"/>
          <w:lang w:val="cs-CZ" w:eastAsia="cs-CZ"/>
        </w:rPr>
        <w:footnoteReference w:id="3"/>
      </w:r>
      <w:r w:rsidRPr="00C918E4">
        <w:rPr>
          <w:rFonts w:ascii="Arial" w:hAnsi="Arial" w:cs="Arial"/>
          <w:b w:val="0"/>
          <w:sz w:val="20"/>
          <w:szCs w:val="20"/>
          <w:lang w:val="cs-CZ" w:eastAsia="cs-CZ"/>
        </w:rPr>
        <w:t xml:space="preserve"> Ministerstvem zahraničí USA,</w:t>
      </w:r>
      <w:r w:rsidRPr="00C918E4">
        <w:rPr>
          <w:rFonts w:ascii="Arial" w:hAnsi="Arial" w:cs="Arial"/>
          <w:b w:val="0"/>
          <w:sz w:val="20"/>
          <w:szCs w:val="20"/>
          <w:vertAlign w:val="superscript"/>
          <w:lang w:val="cs-CZ" w:eastAsia="cs-CZ"/>
        </w:rPr>
        <w:footnoteReference w:id="4"/>
      </w:r>
      <w:r w:rsidRPr="00C918E4">
        <w:rPr>
          <w:rFonts w:ascii="Arial" w:hAnsi="Arial" w:cs="Arial"/>
          <w:b w:val="0"/>
          <w:sz w:val="20"/>
          <w:szCs w:val="20"/>
          <w:lang w:val="cs-CZ" w:eastAsia="cs-CZ"/>
        </w:rPr>
        <w:t xml:space="preserve"> Radou bezpečnosti OSN, Evropskou unií, Ministerstvem financí Spojeného království,</w:t>
      </w:r>
      <w:r w:rsidRPr="00C918E4">
        <w:rPr>
          <w:rFonts w:ascii="Arial" w:hAnsi="Arial" w:cs="Arial"/>
          <w:b w:val="0"/>
          <w:sz w:val="20"/>
          <w:szCs w:val="20"/>
          <w:vertAlign w:val="superscript"/>
          <w:lang w:val="cs-CZ" w:eastAsia="cs-CZ"/>
        </w:rPr>
        <w:footnoteReference w:id="5"/>
      </w:r>
      <w:r w:rsidRPr="00C918E4">
        <w:rPr>
          <w:rFonts w:ascii="Arial" w:hAnsi="Arial" w:cs="Arial"/>
          <w:b w:val="0"/>
          <w:sz w:val="20"/>
          <w:szCs w:val="20"/>
          <w:lang w:val="cs-CZ" w:eastAsia="cs-CZ"/>
        </w:rPr>
        <w:t xml:space="preserve"> Úřadem pro zahraničí a </w:t>
      </w:r>
      <w:proofErr w:type="spellStart"/>
      <w:r w:rsidRPr="00C918E4">
        <w:rPr>
          <w:rFonts w:ascii="Arial" w:hAnsi="Arial" w:cs="Arial"/>
          <w:b w:val="0"/>
          <w:sz w:val="20"/>
          <w:szCs w:val="20"/>
          <w:lang w:val="cs-CZ" w:eastAsia="cs-CZ"/>
        </w:rPr>
        <w:t>Commonwealth</w:t>
      </w:r>
      <w:proofErr w:type="spellEnd"/>
      <w:r w:rsidRPr="00C918E4">
        <w:rPr>
          <w:rFonts w:ascii="Arial" w:hAnsi="Arial" w:cs="Arial"/>
          <w:b w:val="0"/>
          <w:sz w:val="20"/>
          <w:szCs w:val="20"/>
          <w:lang w:val="cs-CZ" w:eastAsia="cs-CZ"/>
        </w:rPr>
        <w:t xml:space="preserve"> Spojeného království,</w:t>
      </w:r>
      <w:r w:rsidRPr="00C918E4">
        <w:rPr>
          <w:rFonts w:ascii="Arial" w:hAnsi="Arial" w:cs="Arial"/>
          <w:b w:val="0"/>
          <w:sz w:val="20"/>
          <w:szCs w:val="20"/>
          <w:vertAlign w:val="superscript"/>
          <w:lang w:val="cs-CZ" w:eastAsia="cs-CZ"/>
        </w:rPr>
        <w:footnoteReference w:id="6"/>
      </w:r>
      <w:r w:rsidRPr="00C918E4">
        <w:rPr>
          <w:rFonts w:ascii="Arial" w:hAnsi="Arial" w:cs="Arial"/>
          <w:b w:val="0"/>
          <w:sz w:val="20"/>
          <w:szCs w:val="20"/>
          <w:lang w:val="cs-CZ" w:eastAsia="cs-CZ"/>
        </w:rPr>
        <w:t xml:space="preserve"> Státním sekretariátem pro hospodářské záležitosti Švýcarska,</w:t>
      </w:r>
      <w:r w:rsidRPr="00C918E4">
        <w:rPr>
          <w:rFonts w:ascii="Arial" w:hAnsi="Arial" w:cs="Arial"/>
          <w:b w:val="0"/>
          <w:sz w:val="20"/>
          <w:szCs w:val="20"/>
          <w:vertAlign w:val="superscript"/>
          <w:lang w:val="cs-CZ" w:eastAsia="cs-CZ"/>
        </w:rPr>
        <w:footnoteReference w:id="7"/>
      </w:r>
      <w:r w:rsidRPr="00C918E4">
        <w:rPr>
          <w:rFonts w:ascii="Arial" w:hAnsi="Arial" w:cs="Arial"/>
          <w:b w:val="0"/>
          <w:sz w:val="20"/>
          <w:szCs w:val="20"/>
          <w:lang w:val="cs-CZ" w:eastAsia="cs-CZ"/>
        </w:rPr>
        <w:t xml:space="preserve"> či jiným příslušným sankčním orgánem (zahrnující mimo jiné orgány v Evropské unii, Spojených státech amerických, Spojeném království, Švýcarsku a orgány OSN). Pojmy Sankční, Sankcionovaný a Sankcionování jsou vykládány přiměřeným způsobem.</w:t>
      </w:r>
    </w:p>
    <w:p w14:paraId="2431E54B" w14:textId="4A25258B" w:rsidR="00C918E4" w:rsidRPr="00C918E4" w:rsidRDefault="00C918E4" w:rsidP="006D7207">
      <w:pPr>
        <w:numPr>
          <w:ilvl w:val="0"/>
          <w:numId w:val="7"/>
        </w:numPr>
        <w:tabs>
          <w:tab w:val="left" w:pos="0"/>
        </w:tabs>
        <w:spacing w:after="100"/>
        <w:ind w:left="284" w:hanging="284"/>
        <w:jc w:val="both"/>
        <w:rPr>
          <w:rFonts w:ascii="Arial" w:hAnsi="Arial" w:cs="Arial"/>
          <w:b w:val="0"/>
          <w:sz w:val="20"/>
          <w:szCs w:val="20"/>
          <w:lang w:val="cs-CZ" w:eastAsia="cs-CZ"/>
        </w:rPr>
      </w:pPr>
      <w:r w:rsidRPr="00C918E4">
        <w:rPr>
          <w:rFonts w:ascii="Arial" w:hAnsi="Arial" w:cs="Arial"/>
          <w:b w:val="0"/>
          <w:sz w:val="20"/>
          <w:szCs w:val="20"/>
          <w:lang w:val="cs-CZ" w:eastAsia="cs-CZ"/>
        </w:rPr>
        <w:t>[</w:t>
      </w:r>
      <w:r>
        <w:rPr>
          <w:rFonts w:ascii="Arial" w:hAnsi="Arial" w:cs="Arial"/>
          <w:b w:val="0"/>
          <w:sz w:val="20"/>
          <w:szCs w:val="20"/>
          <w:highlight w:val="lightGray"/>
          <w:lang w:val="cs-CZ" w:eastAsia="cs-CZ"/>
        </w:rPr>
        <w:t>PARTNER</w:t>
      </w:r>
      <w:r w:rsidRPr="00C918E4">
        <w:rPr>
          <w:rFonts w:ascii="Arial" w:hAnsi="Arial" w:cs="Arial"/>
          <w:b w:val="0"/>
          <w:sz w:val="20"/>
          <w:szCs w:val="20"/>
          <w:lang w:val="cs-CZ" w:eastAsia="cs-CZ"/>
        </w:rPr>
        <w:t xml:space="preserve">] prohlašuje, že (i) on sám </w:t>
      </w:r>
      <w:r w:rsidRPr="00C918E4">
        <w:rPr>
          <w:rFonts w:ascii="Arial" w:hAnsi="Arial"/>
          <w:b w:val="0"/>
          <w:sz w:val="20"/>
          <w:lang w:val="cs-CZ" w:eastAsia="cs-CZ"/>
        </w:rPr>
        <w:t>ani členové jeho statutárního a kontrolního orgánu, jeho Přidružené subjekty, jeho Ovládající osoby, a ani jeho subdodavatelé a jejich Ovládající osoby nejsou Postiženou osobou, a že (</w:t>
      </w:r>
      <w:proofErr w:type="spellStart"/>
      <w:r w:rsidRPr="00C918E4">
        <w:rPr>
          <w:rFonts w:ascii="Arial" w:hAnsi="Arial"/>
          <w:b w:val="0"/>
          <w:sz w:val="20"/>
          <w:lang w:val="cs-CZ" w:eastAsia="cs-CZ"/>
        </w:rPr>
        <w:t>ii</w:t>
      </w:r>
      <w:proofErr w:type="spellEnd"/>
      <w:r w:rsidRPr="00C918E4">
        <w:rPr>
          <w:rFonts w:ascii="Arial" w:hAnsi="Arial"/>
          <w:b w:val="0"/>
          <w:sz w:val="20"/>
          <w:lang w:val="cs-CZ" w:eastAsia="cs-CZ"/>
        </w:rPr>
        <w:t xml:space="preserve">) není v právním vztahu s Postiženou osobou. </w:t>
      </w:r>
    </w:p>
    <w:p w14:paraId="293627DE" w14:textId="3D38BC16" w:rsidR="00C918E4" w:rsidRPr="00C918E4" w:rsidRDefault="00C918E4" w:rsidP="006D7207">
      <w:pPr>
        <w:numPr>
          <w:ilvl w:val="0"/>
          <w:numId w:val="7"/>
        </w:numPr>
        <w:tabs>
          <w:tab w:val="left" w:pos="0"/>
        </w:tabs>
        <w:spacing w:after="100"/>
        <w:ind w:left="284" w:hanging="284"/>
        <w:jc w:val="both"/>
        <w:rPr>
          <w:rFonts w:ascii="Arial" w:hAnsi="Arial" w:cs="Arial"/>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on ani žádný z jeho Přidružených subjektů, s výjimkou tohoto odstavce 3 písm. (c) níže, který se vztahuje pouze na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a</w:t>
      </w:r>
      <w:proofErr w:type="spellEnd"/>
      <w:r w:rsidRPr="00C918E4">
        <w:rPr>
          <w:rFonts w:ascii="Arial" w:hAnsi="Arial" w:cs="Arial"/>
          <w:b w:val="0"/>
          <w:bCs/>
          <w:sz w:val="20"/>
          <w:szCs w:val="20"/>
          <w:lang w:val="cs-CZ" w:eastAsia="cs-CZ"/>
        </w:rPr>
        <w:t xml:space="preserve">], sám za sebe nebo při svém zastoupení jiným subjektem, přímo či nepřímo: </w:t>
      </w:r>
    </w:p>
    <w:p w14:paraId="1DA43D47" w14:textId="77777777" w:rsidR="00C918E4" w:rsidRPr="00C918E4" w:rsidRDefault="00C918E4" w:rsidP="006D7207">
      <w:pPr>
        <w:numPr>
          <w:ilvl w:val="0"/>
          <w:numId w:val="12"/>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porušovat nebo obcházet Sankce; nebo</w:t>
      </w:r>
    </w:p>
    <w:p w14:paraId="40CF872A" w14:textId="77777777" w:rsidR="00C918E4" w:rsidRPr="00C918E4" w:rsidRDefault="00C918E4" w:rsidP="006D7207">
      <w:pPr>
        <w:numPr>
          <w:ilvl w:val="0"/>
          <w:numId w:val="12"/>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lastRenderedPageBreak/>
        <w:t>se nestane Postiženou osobou;</w:t>
      </w:r>
    </w:p>
    <w:p w14:paraId="74811CD6" w14:textId="77777777" w:rsidR="00C918E4" w:rsidRPr="00C918E4" w:rsidRDefault="00C918E4" w:rsidP="006D7207">
      <w:pPr>
        <w:numPr>
          <w:ilvl w:val="0"/>
          <w:numId w:val="12"/>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nepoužije přímo či nepřímo jakékoli finanční prostředky, a nebude zapůjčovat, přispívat nebo jinak zpřístupňovat jakékoli finanční prostředky jiné osobě:</w:t>
      </w:r>
    </w:p>
    <w:p w14:paraId="183C41FE" w14:textId="77777777" w:rsidR="00C918E4" w:rsidRPr="00C918E4" w:rsidRDefault="00C918E4" w:rsidP="006D7207">
      <w:pPr>
        <w:numPr>
          <w:ilvl w:val="0"/>
          <w:numId w:val="9"/>
        </w:numPr>
        <w:tabs>
          <w:tab w:val="left" w:pos="0"/>
        </w:tabs>
        <w:spacing w:after="100"/>
        <w:ind w:left="1162" w:hanging="425"/>
        <w:jc w:val="both"/>
        <w:rPr>
          <w:rFonts w:ascii="Arial" w:hAnsi="Arial" w:cs="Arial"/>
          <w:bCs/>
          <w:sz w:val="20"/>
          <w:szCs w:val="20"/>
          <w:lang w:val="cs-CZ" w:eastAsia="cs-CZ"/>
        </w:rPr>
      </w:pPr>
      <w:r w:rsidRPr="00C918E4">
        <w:rPr>
          <w:rFonts w:ascii="Arial" w:hAnsi="Arial" w:cs="Arial"/>
          <w:b w:val="0"/>
          <w:bCs/>
          <w:sz w:val="20"/>
          <w:szCs w:val="20"/>
          <w:lang w:val="cs-CZ" w:eastAsia="cs-CZ"/>
        </w:rPr>
        <w:t>která jedná v rozporu se Sankcemi, nebo</w:t>
      </w:r>
    </w:p>
    <w:p w14:paraId="5ABC77AD" w14:textId="77777777" w:rsidR="00C918E4" w:rsidRPr="00C918E4" w:rsidRDefault="00C918E4" w:rsidP="006D7207">
      <w:pPr>
        <w:numPr>
          <w:ilvl w:val="0"/>
          <w:numId w:val="9"/>
        </w:numPr>
        <w:tabs>
          <w:tab w:val="left" w:pos="0"/>
        </w:tabs>
        <w:spacing w:after="100"/>
        <w:ind w:left="1164" w:hanging="425"/>
        <w:jc w:val="both"/>
        <w:rPr>
          <w:rFonts w:ascii="Arial" w:hAnsi="Arial" w:cs="Arial"/>
          <w:bCs/>
          <w:sz w:val="20"/>
          <w:szCs w:val="20"/>
          <w:lang w:val="cs-CZ" w:eastAsia="cs-CZ"/>
        </w:rPr>
      </w:pPr>
      <w:r w:rsidRPr="00C918E4">
        <w:rPr>
          <w:rFonts w:ascii="Arial" w:hAnsi="Arial" w:cs="Arial"/>
          <w:b w:val="0"/>
          <w:bCs/>
          <w:sz w:val="20"/>
          <w:szCs w:val="20"/>
          <w:lang w:val="cs-CZ" w:eastAsia="cs-CZ"/>
        </w:rPr>
        <w:t>za účelem financování činnosti nebo podnikání Postižené osoby nebo na území podléhající sankcím;</w:t>
      </w:r>
    </w:p>
    <w:p w14:paraId="0B480FDA" w14:textId="77777777" w:rsidR="00C918E4" w:rsidRPr="00C918E4" w:rsidRDefault="00C918E4" w:rsidP="006D7207">
      <w:pPr>
        <w:numPr>
          <w:ilvl w:val="0"/>
          <w:numId w:val="12"/>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přímo či nepřímo přispívat, investovat či poskytovat zápůjčky z prostředků, které pocházejí z činnosti nebo transakce s Postiženou osobou nebo provádět transakce, které by jinak znamenaly porušení Sankcí.</w:t>
      </w:r>
    </w:p>
    <w:p w14:paraId="6694D62A" w14:textId="04FC7F2A" w:rsidR="00C918E4" w:rsidRPr="00C918E4" w:rsidRDefault="00C918E4" w:rsidP="006D7207">
      <w:pPr>
        <w:numPr>
          <w:ilvl w:val="0"/>
          <w:numId w:val="7"/>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on ani žádný z jeho Přidružených subjektů, sám za sebe nebo při svém zastoupení jiným subjektem, přímo či nepřímo:</w:t>
      </w:r>
    </w:p>
    <w:p w14:paraId="76E8FD65" w14:textId="77777777" w:rsidR="00C918E4" w:rsidRPr="00C918E4" w:rsidRDefault="00C918E4" w:rsidP="006D7207">
      <w:pPr>
        <w:numPr>
          <w:ilvl w:val="0"/>
          <w:numId w:val="1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porušovat či překračovat Protikorupční zákony či jiné platné zákony, předpisy či nařízení proti praní špinavých peněz a že se nedopustí trestných činů proti účetním knihám a záznamům související přímo či nepřímo s podplácením;</w:t>
      </w:r>
    </w:p>
    <w:p w14:paraId="634DFA5C" w14:textId="77777777" w:rsidR="00C918E4" w:rsidRPr="00C918E4" w:rsidRDefault="00C918E4" w:rsidP="006D7207">
      <w:pPr>
        <w:numPr>
          <w:ilvl w:val="0"/>
          <w:numId w:val="1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aniž by byla dotčeno ustanovení odstavce 4 písm. (a) výše, přímo či nepřímo:</w:t>
      </w:r>
    </w:p>
    <w:p w14:paraId="418A8033" w14:textId="77777777" w:rsidR="00C918E4" w:rsidRPr="00C918E4" w:rsidRDefault="00C918E4" w:rsidP="006D7207">
      <w:pPr>
        <w:numPr>
          <w:ilvl w:val="0"/>
          <w:numId w:val="8"/>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nabízet, slibovat nebo poskytovat finanční či jiný prospěch jiné osobě v úmyslu vyvolat či odměnit nesprávný výkon příslušné funkce nebo činnosti, nebo pokud přijetí prospěchu samo o sobě představuje nekalost,</w:t>
      </w:r>
    </w:p>
    <w:p w14:paraId="79650A20" w14:textId="77777777" w:rsidR="00C918E4" w:rsidRPr="00C918E4" w:rsidRDefault="00C918E4" w:rsidP="006D7207">
      <w:pPr>
        <w:numPr>
          <w:ilvl w:val="0"/>
          <w:numId w:val="8"/>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žádat, nedá si slíbit či nebude přijímat finanční nebo jiný prospěch a nebude tak úmyslně vyvolávat takový nesprávný výkon, nebo, pakliže již žádost, sjednání, či přijetí prospěchu sama o sobě představuje takový nesprávný výkon, nebo pokud je prospěch vyplácen jakožto odměna za nesprávný výkon, v očekávání takového nesprávného výkonu nebo v důsledku takového nesprávného výkonu,</w:t>
      </w:r>
    </w:p>
    <w:p w14:paraId="34427984" w14:textId="77777777" w:rsidR="00C918E4" w:rsidRPr="00C918E4" w:rsidRDefault="00C918E4" w:rsidP="006D7207">
      <w:pPr>
        <w:numPr>
          <w:ilvl w:val="0"/>
          <w:numId w:val="8"/>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nabízet, slibovat či poskytovat finanční nebo jiný prospěch, včetně poskytování nebo přijímání úplatku, slevy, výnosu, ovlivňujících plateb, provize nebo jiného příspěvku či darů úřední osobě nebo jinému v úmyslu působit na výkon pravomoci úřední osoby a získat tak nebo si udržet obchodní příležitosti nebo obchodní výhodu v rozporu s Protikorupčními zákony,</w:t>
      </w:r>
    </w:p>
    <w:p w14:paraId="753C9B96" w14:textId="77777777" w:rsidR="00C918E4" w:rsidRPr="00C918E4" w:rsidRDefault="00C918E4" w:rsidP="006D7207">
      <w:pPr>
        <w:numPr>
          <w:ilvl w:val="0"/>
          <w:numId w:val="8"/>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neopomene zabránit úplatkářství Přidruženého subjektu za účelem získání nebo udržení obchodní příležitosti či obchodní výhody.</w:t>
      </w:r>
    </w:p>
    <w:p w14:paraId="3129B324" w14:textId="56C6267A" w:rsidR="00C918E4" w:rsidRPr="00C918E4" w:rsidRDefault="00C918E4" w:rsidP="006D7207">
      <w:pPr>
        <w:numPr>
          <w:ilvl w:val="0"/>
          <w:numId w:val="7"/>
        </w:numPr>
        <w:tabs>
          <w:tab w:val="left" w:pos="0"/>
        </w:tabs>
        <w:spacing w:after="12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w:t>
      </w:r>
    </w:p>
    <w:p w14:paraId="27CA4A6A" w14:textId="3E5911FA" w:rsidR="00C918E4" w:rsidRPr="00C918E4" w:rsidRDefault="00C918E4" w:rsidP="006D7207">
      <w:pPr>
        <w:numPr>
          <w:ilvl w:val="0"/>
          <w:numId w:val="14"/>
        </w:numPr>
        <w:tabs>
          <w:tab w:val="left" w:pos="0"/>
        </w:tabs>
        <w:spacing w:after="12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písemně upozornit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na jakékoli porušení článku 3 a/nebo 4 výše, jakmile se o takovém porušení dozví (kromě případů, kdy byl o takovém porušení informován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 a</w:t>
      </w:r>
    </w:p>
    <w:p w14:paraId="16959249" w14:textId="7A138B11" w:rsidR="00C918E4" w:rsidRPr="00C918E4" w:rsidRDefault="00C918E4" w:rsidP="006D7207">
      <w:pPr>
        <w:numPr>
          <w:ilvl w:val="0"/>
          <w:numId w:val="14"/>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poskytnout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u</w:t>
      </w:r>
      <w:proofErr w:type="spellEnd"/>
      <w:r w:rsidRPr="00C918E4">
        <w:rPr>
          <w:rFonts w:ascii="Arial" w:hAnsi="Arial" w:cs="Arial"/>
          <w:b w:val="0"/>
          <w:bCs/>
          <w:sz w:val="20"/>
          <w:szCs w:val="20"/>
          <w:lang w:val="cs-CZ" w:eastAsia="cs-CZ"/>
        </w:rPr>
        <w:t>] příslušné dokumenty v případě, že činnosti, které má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vykonávat, vyžadují v důsledku Sankcí předchozí povolení příslušného sankčního orgánu.</w:t>
      </w:r>
    </w:p>
    <w:p w14:paraId="0319C2D4" w14:textId="3C3B0612" w:rsidR="00C918E4" w:rsidRPr="00C918E4" w:rsidRDefault="00C918E4" w:rsidP="006D7207">
      <w:pPr>
        <w:numPr>
          <w:ilvl w:val="0"/>
          <w:numId w:val="7"/>
        </w:numPr>
        <w:tabs>
          <w:tab w:val="left" w:pos="0"/>
        </w:tabs>
        <w:spacing w:after="12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bez zbytečného odkladu zavede či zajistí provedení nápravného opatření, které je důvodně požadováno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 za účelem nápravy porušení článku 3 a/nebo 4 výše a/nebo za účelem zamezení budoucích podobných porušení těchto článků.</w:t>
      </w:r>
    </w:p>
    <w:p w14:paraId="0E53FD5C" w14:textId="7AB3809D" w:rsidR="00C918E4" w:rsidRPr="00C918E4" w:rsidRDefault="00C918E4" w:rsidP="006D7207">
      <w:pPr>
        <w:numPr>
          <w:ilvl w:val="0"/>
          <w:numId w:val="7"/>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V případě, že se [</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člen jejího statutárního nebo kontrolního orgánu nebo její Přidružený subjekt kdykoli stane Postiženou osobou je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v takovém případě oprávněn</w:t>
      </w:r>
    </w:p>
    <w:p w14:paraId="472B6AB2" w14:textId="77777777" w:rsidR="00C918E4" w:rsidRPr="00C918E4" w:rsidRDefault="00C918E4" w:rsidP="006D7207">
      <w:pPr>
        <w:numPr>
          <w:ilvl w:val="4"/>
          <w:numId w:val="10"/>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odmítnout</w:t>
      </w:r>
    </w:p>
    <w:p w14:paraId="67A908F3" w14:textId="0F58591D" w:rsidR="00C918E4" w:rsidRPr="00C918E4" w:rsidRDefault="00C918E4" w:rsidP="006D7207">
      <w:pPr>
        <w:numPr>
          <w:ilvl w:val="4"/>
          <w:numId w:val="11"/>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převzetí a/nebo přijmout plnění poskytnuté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w:t>
      </w:r>
    </w:p>
    <w:p w14:paraId="5AC94DC2" w14:textId="58C025EE" w:rsidR="00C918E4" w:rsidRPr="00C918E4" w:rsidRDefault="00C918E4" w:rsidP="006D7207">
      <w:pPr>
        <w:numPr>
          <w:ilvl w:val="4"/>
          <w:numId w:val="11"/>
        </w:numPr>
        <w:tabs>
          <w:tab w:val="left" w:pos="0"/>
        </w:tabs>
        <w:spacing w:after="12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poskytnutí plnění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ovi</w:t>
      </w:r>
      <w:proofErr w:type="spellEnd"/>
      <w:r w:rsidRPr="00C918E4">
        <w:rPr>
          <w:rFonts w:ascii="Arial" w:hAnsi="Arial" w:cs="Arial"/>
          <w:b w:val="0"/>
          <w:bCs/>
          <w:sz w:val="20"/>
          <w:szCs w:val="20"/>
          <w:lang w:val="cs-CZ" w:eastAsia="cs-CZ"/>
        </w:rPr>
        <w:t>],</w:t>
      </w:r>
    </w:p>
    <w:p w14:paraId="77B8F280" w14:textId="78A14DAA" w:rsidR="00C918E4" w:rsidRPr="00C918E4" w:rsidRDefault="00C918E4" w:rsidP="006D7207">
      <w:pPr>
        <w:numPr>
          <w:ilvl w:val="4"/>
          <w:numId w:val="10"/>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a to do doby, kdy [</w:t>
      </w:r>
      <w:r>
        <w:rPr>
          <w:rFonts w:ascii="Arial" w:hAnsi="Arial"/>
          <w:b w:val="0"/>
          <w:sz w:val="20"/>
          <w:szCs w:val="20"/>
          <w:highlight w:val="lightGray"/>
          <w:lang w:val="cs-CZ" w:eastAsia="cs-CZ"/>
        </w:rPr>
        <w:t>PARTNER</w:t>
      </w:r>
      <w:r w:rsidRPr="00C918E4">
        <w:rPr>
          <w:rFonts w:ascii="Arial" w:hAnsi="Arial" w:cs="Arial"/>
          <w:b w:val="0"/>
          <w:bCs/>
          <w:sz w:val="20"/>
          <w:szCs w:val="20"/>
          <w:lang w:val="cs-CZ" w:eastAsia="cs-CZ"/>
        </w:rPr>
        <w:t>], člen jejího statutárního nebo kontrolního orgánu nebo její Přidružený subjekt přestane být Postiženou osobou (např.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nebude povinen hradit platby podle Smlouvy</w:t>
      </w:r>
      <w:r w:rsidR="00867CA5">
        <w:rPr>
          <w:rFonts w:ascii="Arial" w:hAnsi="Arial" w:cs="Arial"/>
          <w:b w:val="0"/>
          <w:bCs/>
          <w:sz w:val="20"/>
          <w:szCs w:val="20"/>
          <w:lang w:val="cs-CZ" w:eastAsia="cs-CZ"/>
        </w:rPr>
        <w:t xml:space="preserve"> a Dílčích smluv</w:t>
      </w:r>
      <w:r w:rsidRPr="00C918E4">
        <w:rPr>
          <w:rFonts w:ascii="Arial" w:hAnsi="Arial" w:cs="Arial"/>
          <w:b w:val="0"/>
          <w:bCs/>
          <w:sz w:val="20"/>
          <w:szCs w:val="20"/>
          <w:lang w:val="cs-CZ" w:eastAsia="cs-CZ"/>
        </w:rPr>
        <w:t>, a to bez ohledu na to, zda [</w:t>
      </w:r>
      <w:r>
        <w:rPr>
          <w:rFonts w:ascii="Arial" w:hAnsi="Arial"/>
          <w:b w:val="0"/>
          <w:sz w:val="20"/>
          <w:szCs w:val="20"/>
          <w:highlight w:val="lightGray"/>
          <w:lang w:val="cs-CZ" w:eastAsia="cs-CZ"/>
        </w:rPr>
        <w:t>PARTNER</w:t>
      </w:r>
      <w:r w:rsidRPr="00C918E4">
        <w:rPr>
          <w:rFonts w:ascii="Arial" w:hAnsi="Arial" w:cs="Arial"/>
          <w:b w:val="0"/>
          <w:bCs/>
          <w:sz w:val="20"/>
          <w:szCs w:val="20"/>
          <w:lang w:val="cs-CZ" w:eastAsia="cs-CZ"/>
        </w:rPr>
        <w:t>] poskytl protiplnění či nikoliv),</w:t>
      </w:r>
    </w:p>
    <w:p w14:paraId="70FA18B1" w14:textId="08AAFB84" w:rsidR="000A1B93" w:rsidRPr="00C918E4" w:rsidRDefault="00C918E4" w:rsidP="006D7207">
      <w:pPr>
        <w:numPr>
          <w:ilvl w:val="4"/>
          <w:numId w:val="10"/>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odstoupit od Smlouvy</w:t>
      </w:r>
      <w:r w:rsidR="00974D64">
        <w:rPr>
          <w:rFonts w:ascii="Arial" w:hAnsi="Arial" w:cs="Arial"/>
          <w:b w:val="0"/>
          <w:bCs/>
          <w:sz w:val="20"/>
          <w:szCs w:val="20"/>
          <w:lang w:val="cs-CZ" w:eastAsia="cs-CZ"/>
        </w:rPr>
        <w:t xml:space="preserve"> a všech Dílčích smluv</w:t>
      </w:r>
      <w:r w:rsidRPr="00C918E4">
        <w:rPr>
          <w:rFonts w:ascii="Arial" w:hAnsi="Arial" w:cs="Arial"/>
          <w:b w:val="0"/>
          <w:bCs/>
          <w:sz w:val="20"/>
          <w:szCs w:val="20"/>
          <w:lang w:val="cs-CZ" w:eastAsia="cs-CZ"/>
        </w:rPr>
        <w:t>.</w:t>
      </w:r>
    </w:p>
    <w:sectPr w:rsidR="000A1B93" w:rsidRPr="00C918E4" w:rsidSect="000F2183">
      <w:headerReference w:type="default" r:id="rId12"/>
      <w:footerReference w:type="default" r:id="rId13"/>
      <w:headerReference w:type="first" r:id="rId14"/>
      <w:pgSz w:w="11906" w:h="16838"/>
      <w:pgMar w:top="1134" w:right="1133" w:bottom="1560" w:left="1134" w:header="709" w:footer="709" w:gutter="0"/>
      <w:cols w:space="708"/>
      <w:titlePg/>
      <w:docGrid w:linePitch="30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8"/>
    </wne:keymap>
    <wne:keymap wne:kcmPrimary="0233">
      <wne:acd wne:acdName="acd3"/>
    </wne:keymap>
    <wne:keymap wne:kcmPrimary="0234">
      <wne:acd wne:acdName="acd1"/>
    </wne:keymap>
    <wne:keymap wne:kcmPrimary="0245">
      <wne:acd wne:acdName="acd6"/>
    </wne:keymap>
    <wne:keymap wne:kcmPrimary="0251">
      <wne:acd wne:acdName="acd4"/>
    </wne:keymap>
    <wne:keymap wne:kcmPrimary="0252">
      <wne:acd wne:acdName="acd7"/>
    </wne:keymap>
    <wne:keymap wne:kcmPrimary="0257">
      <wne:acd wne:acdName="acd5"/>
    </wne:keymap>
    <wne:keymap wne:kcmPrimary="0441">
      <wne:acd wne:acdName="acd2"/>
    </wne:keymap>
    <wne:keymap wne:kcmPrimary="0445">
      <wne:acd wne:acdName="acd11"/>
    </wne:keymap>
    <wne:keymap wne:kcmPrimary="0451">
      <wne:acd wne:acdName="acd10"/>
    </wne:keymap>
    <wne:keymap wne:kcmPrimary="0453">
      <wne:acd wne:acdName="acd12"/>
    </wne:keymap>
    <wne:keymap wne:kcmPrimary="0457">
      <wne:acd wne:acdName="acd9"/>
    </wne:keymap>
    <wne:keymap wne:kcmPrimary="0459">
      <wne:macro wne:macroName="NORMAL.NEWMACROS.ZMENA_NAZVU"/>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B0AGEAYgB1AGwAawBhAA==" wne:acdName="acd0" wne:fciIndexBasedOn="0065"/>
    <wne:acd wne:argValue="AgAyACAAdQByAG8AdgBlAG4A" wne:acdName="acd1" wne:fciIndexBasedOn="0065"/>
    <wne:acd wne:argValue="AgBiAGUAegAgAG0AZQB6AGUAcgBfAHMAIABuAOEAegB2AHkA" wne:acdName="acd2" wne:fciIndexBasedOn="0065"/>
    <wne:acd wne:argValue="AgB6AGEAcgBvAHYAbgDhAG4A7QAgAHoA4QBoAGwAYQB2AO0A" wne:acdName="acd3" wne:fciIndexBasedOn="0065"/>
    <wne:acd wne:argValue="AgBuAGEAZABwAGkAcwAxAA==" wne:acdName="acd4" wne:fciIndexBasedOn="0065"/>
    <wne:acd wne:argValue="AgBuAGEAZABwAGkAcwAyAA==" wne:acdName="acd5" wne:fciIndexBasedOn="0065"/>
    <wne:acd wne:argValue="AgBOAGEAZABwAGkAcwAgADQAOwBuAGEAZABwAGkAcwAzAA==" wne:acdName="acd6" wne:fciIndexBasedOn="0065"/>
    <wne:acd wne:argValue="AgBPAGQAcwBhAHoAZQBuAP0A" wne:acdName="acd7" wne:fciIndexBasedOn="0065"/>
    <wne:acd wne:argValue="AgBCAGUAegAgAG0AZQB6AGUAcgA7AHQAZQB4AHQA" wne:acdName="acd8" wne:fciIndexBasedOn="0065"/>
    <wne:acd wne:argValue="AgAyAC4A+gByAG8AdgBlAEgBXwBuAOEAegB2AHkA" wne:acdName="acd9" wne:fciIndexBasedOn="0065"/>
    <wne:acd wne:argValue="AgBvAGQAcwBhAHoAZQBuAO0AIAAxAA==" wne:acdName="acd10" wne:fciIndexBasedOn="0065"/>
    <wne:acd wne:argValue="AgAzACAAdQByAG8AdgBlAG4AIABzAGUAegBuAGEAbQB1AA==" wne:acdName="acd11" wne:fciIndexBasedOn="0065"/>
    <wne:acd wne:argValue="AgBiAGUAegAgAG0AZQB6AGUAcgBfAHMAIABuAOEAegB2AHkAMg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A963A" w14:textId="77777777" w:rsidR="00BD73F4" w:rsidRDefault="00BD73F4">
      <w:r>
        <w:separator/>
      </w:r>
    </w:p>
  </w:endnote>
  <w:endnote w:type="continuationSeparator" w:id="0">
    <w:p w14:paraId="6C3844E7" w14:textId="77777777" w:rsidR="00BD73F4" w:rsidRDefault="00BD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919D" w14:textId="10879B38" w:rsidR="00734042" w:rsidRPr="00815C5B" w:rsidRDefault="00734042" w:rsidP="00992BFB">
    <w:pPr>
      <w:pStyle w:val="Podnadpis"/>
      <w:tabs>
        <w:tab w:val="right" w:pos="9639"/>
      </w:tabs>
      <w:rPr>
        <w:rFonts w:cs="Arial"/>
        <w:b w:val="0"/>
      </w:rPr>
    </w:pPr>
    <w:r w:rsidRPr="00815C5B">
      <w:rPr>
        <w:rFonts w:cs="Arial"/>
        <w:b w:val="0"/>
        <w:noProof/>
        <w:lang w:eastAsia="cs-CZ"/>
      </w:rPr>
      <mc:AlternateContent>
        <mc:Choice Requires="wps">
          <w:drawing>
            <wp:anchor distT="0" distB="0" distL="114300" distR="114300" simplePos="0" relativeHeight="251659264" behindDoc="1" locked="0" layoutInCell="1" allowOverlap="1" wp14:anchorId="09E39D8C" wp14:editId="581FB0F2">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B50319" id="Přímá spojnice 4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" strokecolor="black [3200]" strokeweight=".5pt">
              <v:stroke joinstyle="miter"/>
            </v:line>
          </w:pict>
        </mc:Fallback>
      </mc:AlternateContent>
    </w:r>
  </w:p>
  <w:p w14:paraId="7DA6FA77" w14:textId="3D5A7E6C" w:rsidR="00734042" w:rsidRPr="00815C5B" w:rsidRDefault="00734042" w:rsidP="00992BFB">
    <w:pPr>
      <w:pStyle w:val="Zpat0"/>
      <w:tabs>
        <w:tab w:val="clear" w:pos="4536"/>
        <w:tab w:val="clear" w:pos="9072"/>
        <w:tab w:val="right" w:pos="9638"/>
      </w:tabs>
      <w:rPr>
        <w:rFonts w:ascii="Arial" w:hAnsi="Arial" w:cs="Arial"/>
        <w:b w:val="0"/>
        <w:sz w:val="20"/>
        <w:szCs w:val="20"/>
      </w:rPr>
    </w:pPr>
    <w:r w:rsidRPr="00815C5B">
      <w:rPr>
        <w:rFonts w:ascii="Arial" w:hAnsi="Arial" w:cs="Arial"/>
      </w:rPr>
      <w:tab/>
    </w:r>
    <w:r w:rsidRPr="009159C9">
      <w:rPr>
        <w:rFonts w:ascii="Arial" w:hAnsi="Arial" w:cs="Arial"/>
        <w:b w:val="0"/>
        <w:sz w:val="20"/>
        <w:szCs w:val="20"/>
      </w:rPr>
      <w:fldChar w:fldCharType="begin"/>
    </w:r>
    <w:r w:rsidRPr="009159C9">
      <w:rPr>
        <w:rFonts w:ascii="Arial" w:hAnsi="Arial" w:cs="Arial"/>
        <w:sz w:val="20"/>
        <w:szCs w:val="20"/>
      </w:rPr>
      <w:instrText>PAGE   \* MERGEFORMAT</w:instrText>
    </w:r>
    <w:r w:rsidRPr="009159C9">
      <w:rPr>
        <w:rFonts w:ascii="Arial" w:hAnsi="Arial" w:cs="Arial"/>
        <w:b w:val="0"/>
        <w:sz w:val="20"/>
        <w:szCs w:val="20"/>
      </w:rPr>
      <w:fldChar w:fldCharType="separate"/>
    </w:r>
    <w:r w:rsidR="006C0C01" w:rsidRPr="009159C9">
      <w:rPr>
        <w:rFonts w:ascii="Arial" w:hAnsi="Arial" w:cs="Arial"/>
        <w:b w:val="0"/>
        <w:noProof/>
        <w:sz w:val="20"/>
        <w:szCs w:val="20"/>
      </w:rPr>
      <w:t>2</w:t>
    </w:r>
    <w:r w:rsidRPr="009159C9">
      <w:rPr>
        <w:rFonts w:ascii="Arial" w:hAnsi="Arial" w:cs="Arial"/>
        <w:b w:val="0"/>
        <w:sz w:val="20"/>
        <w:szCs w:val="20"/>
      </w:rPr>
      <w:fldChar w:fldCharType="end"/>
    </w:r>
    <w:r w:rsidRPr="009159C9">
      <w:rPr>
        <w:rFonts w:ascii="Arial" w:hAnsi="Arial" w:cs="Arial"/>
        <w:sz w:val="20"/>
        <w:szCs w:val="20"/>
      </w:rPr>
      <w:t xml:space="preserve"> / </w:t>
    </w:r>
    <w:r w:rsidRPr="009159C9">
      <w:rPr>
        <w:rFonts w:ascii="Arial" w:hAnsi="Arial" w:cs="Arial"/>
        <w:b w:val="0"/>
        <w:sz w:val="20"/>
        <w:szCs w:val="20"/>
      </w:rPr>
      <w:fldChar w:fldCharType="begin"/>
    </w:r>
    <w:r w:rsidRPr="009159C9">
      <w:rPr>
        <w:rFonts w:ascii="Arial" w:hAnsi="Arial" w:cs="Arial"/>
        <w:sz w:val="20"/>
        <w:szCs w:val="20"/>
      </w:rPr>
      <w:instrText xml:space="preserve"> NUMPAGES   \* MERGEFORMAT </w:instrText>
    </w:r>
    <w:r w:rsidRPr="009159C9">
      <w:rPr>
        <w:rFonts w:ascii="Arial" w:hAnsi="Arial" w:cs="Arial"/>
        <w:b w:val="0"/>
        <w:sz w:val="20"/>
        <w:szCs w:val="20"/>
      </w:rPr>
      <w:fldChar w:fldCharType="separate"/>
    </w:r>
    <w:r w:rsidR="006C0C01" w:rsidRPr="009159C9">
      <w:rPr>
        <w:rFonts w:ascii="Arial" w:hAnsi="Arial" w:cs="Arial"/>
        <w:b w:val="0"/>
        <w:noProof/>
        <w:sz w:val="20"/>
        <w:szCs w:val="20"/>
      </w:rPr>
      <w:t>3</w:t>
    </w:r>
    <w:r w:rsidRPr="009159C9">
      <w:rPr>
        <w:rFonts w:ascii="Arial" w:hAnsi="Arial" w:cs="Arial"/>
        <w:b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05A7A" w14:textId="77777777" w:rsidR="00BD73F4" w:rsidRDefault="00BD73F4">
      <w:r>
        <w:separator/>
      </w:r>
    </w:p>
  </w:footnote>
  <w:footnote w:type="continuationSeparator" w:id="0">
    <w:p w14:paraId="2E4DAED1" w14:textId="77777777" w:rsidR="00BD73F4" w:rsidRDefault="00BD73F4">
      <w:r>
        <w:continuationSeparator/>
      </w:r>
    </w:p>
  </w:footnote>
  <w:footnote w:id="1">
    <w:p w14:paraId="54253361"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UK Bribery Act 2010</w:t>
      </w:r>
    </w:p>
  </w:footnote>
  <w:footnote w:id="2">
    <w:p w14:paraId="3230E19D"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Foreign Corrupt Practices Act of 1977</w:t>
      </w:r>
    </w:p>
  </w:footnote>
  <w:footnote w:id="3">
    <w:p w14:paraId="184C018E"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Department of the Treasury’s Office of Foreign Assets Control</w:t>
      </w:r>
    </w:p>
  </w:footnote>
  <w:footnote w:id="4">
    <w:p w14:paraId="36E45CEF"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Department of State</w:t>
      </w:r>
    </w:p>
  </w:footnote>
  <w:footnote w:id="5">
    <w:p w14:paraId="71CE0713" w14:textId="5A7AA046"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H</w:t>
      </w:r>
      <w:r>
        <w:rPr>
          <w:lang w:val="en-US"/>
        </w:rPr>
        <w:t>is</w:t>
      </w:r>
      <w:r w:rsidRPr="00BB53F3">
        <w:rPr>
          <w:lang w:val="en-US"/>
        </w:rPr>
        <w:t xml:space="preserve"> Majesty’s Treasury</w:t>
      </w:r>
    </w:p>
  </w:footnote>
  <w:footnote w:id="6">
    <w:p w14:paraId="07F26455"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Foreign and Commonwealth Office of the United Kingdom</w:t>
      </w:r>
    </w:p>
  </w:footnote>
  <w:footnote w:id="7">
    <w:p w14:paraId="78FFD13D" w14:textId="77777777" w:rsidR="00C918E4" w:rsidRDefault="00C918E4" w:rsidP="00C918E4">
      <w:pPr>
        <w:pStyle w:val="Textpoznpodarou"/>
      </w:pPr>
      <w:r w:rsidRPr="00BB53F3">
        <w:rPr>
          <w:rStyle w:val="Znakapoznpodarou"/>
          <w:lang w:val="en-US"/>
        </w:rPr>
        <w:footnoteRef/>
      </w:r>
      <w:r w:rsidRPr="00BB53F3">
        <w:rPr>
          <w:lang w:val="en-US"/>
        </w:rPr>
        <w:t xml:space="preserve"> State Secretariat for Economic Affairs of Switzerland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F6D1" w14:textId="79201854" w:rsidR="0069141A" w:rsidRDefault="0069141A">
    <w:pPr>
      <w:pStyle w:val="Zhlav"/>
    </w:pPr>
    <w:r>
      <w:rPr>
        <w:noProof/>
      </w:rPr>
      <mc:AlternateContent>
        <mc:Choice Requires="wps">
          <w:drawing>
            <wp:anchor distT="0" distB="0" distL="114300" distR="114300" simplePos="0" relativeHeight="251669504" behindDoc="0" locked="0" layoutInCell="0" allowOverlap="1" wp14:anchorId="5F523FA8" wp14:editId="5210E99F">
              <wp:simplePos x="0" y="0"/>
              <wp:positionH relativeFrom="page">
                <wp:posOffset>0</wp:posOffset>
              </wp:positionH>
              <wp:positionV relativeFrom="page">
                <wp:posOffset>190500</wp:posOffset>
              </wp:positionV>
              <wp:extent cx="7560310" cy="273050"/>
              <wp:effectExtent l="0" t="0" r="0" b="12700"/>
              <wp:wrapNone/>
              <wp:docPr id="1" name="MSIPCMb39e4beb8a982d5f9146d211" descr="{&quot;HashCode&quot;:-84280128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87E1E5" w14:textId="7FB086A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F523FA8" id="_x0000_t202" coordsize="21600,21600" o:spt="202" path="m,l,21600r21600,l21600,xe">
              <v:stroke joinstyle="miter"/>
              <v:path gradientshapeok="t" o:connecttype="rect"/>
            </v:shapetype>
            <v:shape id="MSIPCMb39e4beb8a982d5f9146d211" o:spid="_x0000_s1026" type="#_x0000_t202" alt="{&quot;HashCode&quot;:-842801285,&quot;Height&quot;:841.0,&quot;Width&quot;:595.0,&quot;Placement&quot;:&quot;Header&quot;,&quot;Index&quot;:&quot;Primary&quot;,&quot;Section&quot;:1,&quot;Top&quot;:0.0,&quot;Left&quot;:0.0}" style="position:absolute;margin-left:0;margin-top:1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5587E1E5" w14:textId="7FB086A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CBD0" w14:textId="14F464C4" w:rsidR="00734042" w:rsidRPr="00E925EB" w:rsidRDefault="0069141A">
    <w:pPr>
      <w:pStyle w:val="Zhlav"/>
      <w:rPr>
        <w:rFonts w:ascii="Arial" w:hAnsi="Arial" w:cs="Arial"/>
      </w:rPr>
    </w:pPr>
    <w:r>
      <w:rPr>
        <w:noProof/>
      </w:rPr>
      <mc:AlternateContent>
        <mc:Choice Requires="wps">
          <w:drawing>
            <wp:anchor distT="0" distB="0" distL="114300" distR="114300" simplePos="0" relativeHeight="251670528" behindDoc="0" locked="0" layoutInCell="0" allowOverlap="1" wp14:anchorId="7ECA8313" wp14:editId="7697583F">
              <wp:simplePos x="0" y="0"/>
              <wp:positionH relativeFrom="page">
                <wp:posOffset>0</wp:posOffset>
              </wp:positionH>
              <wp:positionV relativeFrom="page">
                <wp:posOffset>190500</wp:posOffset>
              </wp:positionV>
              <wp:extent cx="7560310" cy="273050"/>
              <wp:effectExtent l="0" t="0" r="0" b="12700"/>
              <wp:wrapNone/>
              <wp:docPr id="3" name="MSIPCM2c5d461cb352ee1296f57b2b" descr="{&quot;HashCode&quot;:-84280128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C0C9B8" w14:textId="6FE39E1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ECA8313" id="_x0000_t202" coordsize="21600,21600" o:spt="202" path="m,l,21600r21600,l21600,xe">
              <v:stroke joinstyle="miter"/>
              <v:path gradientshapeok="t" o:connecttype="rect"/>
            </v:shapetype>
            <v:shape id="MSIPCM2c5d461cb352ee1296f57b2b" o:spid="_x0000_s1027" type="#_x0000_t202" alt="{&quot;HashCode&quot;:-842801285,&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1BC0C9B8" w14:textId="6FE39E1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v:textbox>
              <w10:wrap anchorx="page" anchory="page"/>
            </v:shape>
          </w:pict>
        </mc:Fallback>
      </mc:AlternateContent>
    </w:r>
    <w:r w:rsidR="00F2484A">
      <w:rPr>
        <w:noProof/>
      </w:rPr>
      <w:drawing>
        <wp:anchor distT="0" distB="0" distL="114300" distR="114300" simplePos="0" relativeHeight="251662336" behindDoc="0" locked="0" layoutInCell="1" allowOverlap="1" wp14:anchorId="0AF40A26" wp14:editId="4F3609FA">
          <wp:simplePos x="0" y="0"/>
          <wp:positionH relativeFrom="page">
            <wp:posOffset>716890</wp:posOffset>
          </wp:positionH>
          <wp:positionV relativeFrom="page">
            <wp:posOffset>453542</wp:posOffset>
          </wp:positionV>
          <wp:extent cx="1690311" cy="483429"/>
          <wp:effectExtent l="19050" t="0" r="5139" b="0"/>
          <wp:wrapNone/>
          <wp:docPr id="4" name="Obrázek 0" descr="cetin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tin_logo_rgb.png"/>
                  <pic:cNvPicPr/>
                </pic:nvPicPr>
                <pic:blipFill>
                  <a:blip r:embed="rId1"/>
                  <a:stretch>
                    <a:fillRect/>
                  </a:stretch>
                </pic:blipFill>
                <pic:spPr>
                  <a:xfrm>
                    <a:off x="0" y="0"/>
                    <a:ext cx="1690311" cy="483429"/>
                  </a:xfrm>
                  <a:prstGeom prst="rect">
                    <a:avLst/>
                  </a:prstGeom>
                </pic:spPr>
              </pic:pic>
            </a:graphicData>
          </a:graphic>
        </wp:anchor>
      </w:drawing>
    </w:r>
  </w:p>
  <w:p w14:paraId="5FC6D814" w14:textId="77777777" w:rsidR="00734042" w:rsidRPr="00E925EB" w:rsidRDefault="00734042">
    <w:pPr>
      <w:pStyle w:val="Zhlav"/>
      <w:rPr>
        <w:rFonts w:ascii="Arial" w:hAnsi="Arial" w:cs="Arial"/>
      </w:rPr>
    </w:pPr>
  </w:p>
  <w:p w14:paraId="57BB2AD7" w14:textId="77777777" w:rsidR="00734042" w:rsidRPr="00E925EB" w:rsidRDefault="00734042">
    <w:pPr>
      <w:pStyle w:val="Zhlav"/>
      <w:rPr>
        <w:rFonts w:ascii="Arial" w:hAnsi="Arial" w:cs="Arial"/>
      </w:rPr>
    </w:pPr>
  </w:p>
  <w:p w14:paraId="42676C72" w14:textId="77777777" w:rsidR="00734042" w:rsidRPr="00E925EB" w:rsidRDefault="00734042">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556F6"/>
    <w:multiLevelType w:val="hybridMultilevel"/>
    <w:tmpl w:val="F1980FD2"/>
    <w:lvl w:ilvl="0" w:tplc="AB4C1F4A">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2" w15:restartNumberingAfterBreak="0">
    <w:nsid w:val="10000718"/>
    <w:multiLevelType w:val="hybridMultilevel"/>
    <w:tmpl w:val="386CE532"/>
    <w:lvl w:ilvl="0" w:tplc="0546B44A">
      <w:start w:val="1"/>
      <w:numFmt w:val="decimal"/>
      <w:pStyle w:val="odsazenRAOsla"/>
      <w:lvlText w:val="%1)"/>
      <w:lvlJc w:val="left"/>
      <w:pPr>
        <w:ind w:left="2103" w:hanging="360"/>
      </w:pPr>
    </w:lvl>
    <w:lvl w:ilvl="1" w:tplc="3020A3A4">
      <w:start w:val="1"/>
      <w:numFmt w:val="decimal"/>
      <w:lvlText w:val="%2."/>
      <w:lvlJc w:val="left"/>
      <w:pPr>
        <w:ind w:left="2823" w:hanging="360"/>
      </w:pPr>
      <w:rPr>
        <w:rFonts w:hint="default"/>
      </w:rPr>
    </w:lvl>
    <w:lvl w:ilvl="2" w:tplc="0405001B" w:tentative="1">
      <w:start w:val="1"/>
      <w:numFmt w:val="lowerRoman"/>
      <w:lvlText w:val="%3."/>
      <w:lvlJc w:val="right"/>
      <w:pPr>
        <w:ind w:left="3543" w:hanging="180"/>
      </w:pPr>
    </w:lvl>
    <w:lvl w:ilvl="3" w:tplc="0405000F" w:tentative="1">
      <w:start w:val="1"/>
      <w:numFmt w:val="decimal"/>
      <w:lvlText w:val="%4."/>
      <w:lvlJc w:val="left"/>
      <w:pPr>
        <w:ind w:left="4263" w:hanging="360"/>
      </w:pPr>
    </w:lvl>
    <w:lvl w:ilvl="4" w:tplc="04050019" w:tentative="1">
      <w:start w:val="1"/>
      <w:numFmt w:val="lowerLetter"/>
      <w:lvlText w:val="%5."/>
      <w:lvlJc w:val="left"/>
      <w:pPr>
        <w:ind w:left="4983" w:hanging="360"/>
      </w:pPr>
    </w:lvl>
    <w:lvl w:ilvl="5" w:tplc="0405001B" w:tentative="1">
      <w:start w:val="1"/>
      <w:numFmt w:val="lowerRoman"/>
      <w:lvlText w:val="%6."/>
      <w:lvlJc w:val="right"/>
      <w:pPr>
        <w:ind w:left="5703" w:hanging="180"/>
      </w:pPr>
    </w:lvl>
    <w:lvl w:ilvl="6" w:tplc="0405000F" w:tentative="1">
      <w:start w:val="1"/>
      <w:numFmt w:val="decimal"/>
      <w:lvlText w:val="%7."/>
      <w:lvlJc w:val="left"/>
      <w:pPr>
        <w:ind w:left="6423" w:hanging="360"/>
      </w:pPr>
    </w:lvl>
    <w:lvl w:ilvl="7" w:tplc="04050019" w:tentative="1">
      <w:start w:val="1"/>
      <w:numFmt w:val="lowerLetter"/>
      <w:lvlText w:val="%8."/>
      <w:lvlJc w:val="left"/>
      <w:pPr>
        <w:ind w:left="7143" w:hanging="360"/>
      </w:pPr>
    </w:lvl>
    <w:lvl w:ilvl="8" w:tplc="0405001B" w:tentative="1">
      <w:start w:val="1"/>
      <w:numFmt w:val="lowerRoman"/>
      <w:lvlText w:val="%9."/>
      <w:lvlJc w:val="right"/>
      <w:pPr>
        <w:ind w:left="7863" w:hanging="180"/>
      </w:pPr>
    </w:lvl>
  </w:abstractNum>
  <w:abstractNum w:abstractNumId="3" w15:restartNumberingAfterBreak="0">
    <w:nsid w:val="11B213D4"/>
    <w:multiLevelType w:val="hybridMultilevel"/>
    <w:tmpl w:val="E73A4192"/>
    <w:lvl w:ilvl="0" w:tplc="C8480D60">
      <w:start w:val="1"/>
      <w:numFmt w:val="decimal"/>
      <w:lvlText w:val="%1."/>
      <w:lvlJc w:val="left"/>
      <w:pPr>
        <w:ind w:left="1286" w:hanging="435"/>
      </w:pPr>
      <w:rPr>
        <w:rFonts w:hint="default"/>
        <w:b w:val="0"/>
        <w:bCs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 w15:restartNumberingAfterBreak="0">
    <w:nsid w:val="181753F8"/>
    <w:multiLevelType w:val="hybridMultilevel"/>
    <w:tmpl w:val="FEEAFF18"/>
    <w:lvl w:ilvl="0" w:tplc="A36AC80E">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A36AC80E">
      <w:start w:val="1"/>
      <w:numFmt w:val="lowerLetter"/>
      <w:lvlText w:val="(%5)"/>
      <w:lvlJc w:val="left"/>
      <w:pPr>
        <w:ind w:left="4309" w:hanging="360"/>
      </w:pPr>
      <w:rPr>
        <w:rFonts w:hint="default"/>
      </w:r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1F761AF0"/>
    <w:multiLevelType w:val="hybridMultilevel"/>
    <w:tmpl w:val="7C38F858"/>
    <w:lvl w:ilvl="0" w:tplc="CEC0536C">
      <w:start w:val="1"/>
      <w:numFmt w:val="bullet"/>
      <w:pStyle w:val="OdsazenRAO"/>
      <w:lvlText w:val=""/>
      <w:lvlJc w:val="left"/>
      <w:pPr>
        <w:ind w:left="1741" w:hanging="360"/>
      </w:pPr>
      <w:rPr>
        <w:rFonts w:ascii="Symbol" w:hAnsi="Symbol"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 w15:restartNumberingAfterBreak="0">
    <w:nsid w:val="31294030"/>
    <w:multiLevelType w:val="hybridMultilevel"/>
    <w:tmpl w:val="8086323C"/>
    <w:lvl w:ilvl="0" w:tplc="98965E8C">
      <w:start w:val="1"/>
      <w:numFmt w:val="lowerRoman"/>
      <w:lvlText w:val="(%1)"/>
      <w:lvlJc w:val="left"/>
      <w:pPr>
        <w:ind w:left="2136" w:hanging="360"/>
      </w:pPr>
      <w:rPr>
        <w:rFonts w:hint="default"/>
        <w:b w:val="0"/>
        <w:bCs w:val="0"/>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7" w15:restartNumberingAfterBreak="0">
    <w:nsid w:val="33FB5CE8"/>
    <w:multiLevelType w:val="multilevel"/>
    <w:tmpl w:val="E5883CD8"/>
    <w:lvl w:ilvl="0">
      <w:start w:val="1"/>
      <w:numFmt w:val="decimal"/>
      <w:pStyle w:val="Nadpis1"/>
      <w:lvlText w:val="%1"/>
      <w:lvlJc w:val="left"/>
      <w:pPr>
        <w:ind w:left="708" w:firstLine="0"/>
      </w:pPr>
      <w:rPr>
        <w:rFonts w:ascii="Arial" w:eastAsia="Arial" w:hAnsi="Arial" w:cs="Arial" w:hint="default"/>
        <w:b w:val="0"/>
        <w:bCs w:val="0"/>
        <w:i w:val="0"/>
        <w:strike w:val="0"/>
        <w:dstrike w:val="0"/>
        <w:color w:val="auto"/>
        <w:sz w:val="20"/>
        <w:szCs w:val="20"/>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auto"/>
        <w:sz w:val="22"/>
        <w:szCs w:val="22"/>
        <w:u w:val="none" w:color="000000"/>
        <w:vertAlign w:val="baseline"/>
      </w:rPr>
    </w:lvl>
    <w:lvl w:ilvl="2">
      <w:start w:val="1"/>
      <w:numFmt w:val="decimal"/>
      <w:lvlRestart w:val="0"/>
      <w:lvlText w:val="%1.%2.%3."/>
      <w:lvlJc w:val="left"/>
      <w:pPr>
        <w:ind w:left="1805" w:firstLine="0"/>
      </w:pPr>
      <w:rPr>
        <w:rFonts w:ascii="Arial" w:eastAsia="Arial" w:hAnsi="Arial" w:cs="Arial" w:hint="default"/>
        <w:b/>
        <w:bCs/>
        <w:i w:val="0"/>
        <w:strike w:val="0"/>
        <w:dstrike w:val="0"/>
        <w:color w:val="auto"/>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8" w15:restartNumberingAfterBreak="0">
    <w:nsid w:val="42F73F7A"/>
    <w:multiLevelType w:val="hybridMultilevel"/>
    <w:tmpl w:val="72640478"/>
    <w:lvl w:ilvl="0" w:tplc="BAF28CE8">
      <w:start w:val="1"/>
      <w:numFmt w:val="lowerRoman"/>
      <w:lvlText w:val="(%1)"/>
      <w:lvlJc w:val="left"/>
      <w:pPr>
        <w:ind w:left="2136" w:hanging="360"/>
      </w:pPr>
      <w:rPr>
        <w:rFonts w:hint="default"/>
        <w:b w:val="0"/>
        <w:bCs w:val="0"/>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9" w15:restartNumberingAfterBreak="0">
    <w:nsid w:val="487021EF"/>
    <w:multiLevelType w:val="singleLevel"/>
    <w:tmpl w:val="CE4020E8"/>
    <w:lvl w:ilvl="0">
      <w:start w:val="1"/>
      <w:numFmt w:val="bullet"/>
      <w:pStyle w:val="Odsazen"/>
      <w:lvlText w:val=""/>
      <w:lvlJc w:val="left"/>
      <w:pPr>
        <w:tabs>
          <w:tab w:val="num" w:pos="680"/>
        </w:tabs>
        <w:ind w:left="680" w:hanging="396"/>
      </w:pPr>
      <w:rPr>
        <w:rFonts w:ascii="Symbol" w:hAnsi="Symbol" w:hint="default"/>
      </w:rPr>
    </w:lvl>
  </w:abstractNum>
  <w:abstractNum w:abstractNumId="10" w15:restartNumberingAfterBreak="0">
    <w:nsid w:val="4BA52C32"/>
    <w:multiLevelType w:val="hybridMultilevel"/>
    <w:tmpl w:val="01C4392C"/>
    <w:lvl w:ilvl="0" w:tplc="A68E39E2">
      <w:start w:val="1"/>
      <w:numFmt w:val="lowerLetter"/>
      <w:lvlText w:val="(%1)"/>
      <w:lvlJc w:val="left"/>
      <w:pPr>
        <w:ind w:left="1429" w:hanging="360"/>
      </w:pPr>
      <w:rPr>
        <w:rFonts w:hint="default"/>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634F1944"/>
    <w:multiLevelType w:val="multilevel"/>
    <w:tmpl w:val="5964EA0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8C64822"/>
    <w:multiLevelType w:val="hybridMultilevel"/>
    <w:tmpl w:val="4D121690"/>
    <w:lvl w:ilvl="0" w:tplc="FFFFFFFF">
      <w:start w:val="1"/>
      <w:numFmt w:val="lowerLetter"/>
      <w:lvlText w:val="(%1)"/>
      <w:lvlJc w:val="left"/>
      <w:pPr>
        <w:ind w:left="1429" w:hanging="360"/>
      </w:pPr>
      <w:rPr>
        <w:rFonts w:hint="default"/>
      </w:rPr>
    </w:lvl>
    <w:lvl w:ilvl="1" w:tplc="EFCE6D26">
      <w:start w:val="1"/>
      <w:numFmt w:val="lowerLetter"/>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88B62A64">
      <w:start w:val="1"/>
      <w:numFmt w:val="lowerRoman"/>
      <w:lvlText w:val="(%5)"/>
      <w:lvlJc w:val="left"/>
      <w:pPr>
        <w:ind w:left="4309" w:hanging="360"/>
      </w:pPr>
      <w:rPr>
        <w:rFonts w:hint="default"/>
      </w:r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6BF13D38"/>
    <w:multiLevelType w:val="hybridMultilevel"/>
    <w:tmpl w:val="B4A21AFC"/>
    <w:lvl w:ilvl="0" w:tplc="FFFFFFFF">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368913878">
    <w:abstractNumId w:val="9"/>
  </w:num>
  <w:num w:numId="2" w16cid:durableId="866018660">
    <w:abstractNumId w:val="11"/>
  </w:num>
  <w:num w:numId="3" w16cid:durableId="440034590">
    <w:abstractNumId w:val="1"/>
  </w:num>
  <w:num w:numId="4" w16cid:durableId="1883664936">
    <w:abstractNumId w:val="5"/>
  </w:num>
  <w:num w:numId="5" w16cid:durableId="645163910">
    <w:abstractNumId w:val="2"/>
  </w:num>
  <w:num w:numId="6" w16cid:durableId="978806900">
    <w:abstractNumId w:val="7"/>
  </w:num>
  <w:num w:numId="7" w16cid:durableId="824785519">
    <w:abstractNumId w:val="3"/>
  </w:num>
  <w:num w:numId="8" w16cid:durableId="12995339">
    <w:abstractNumId w:val="6"/>
  </w:num>
  <w:num w:numId="9" w16cid:durableId="452558524">
    <w:abstractNumId w:val="8"/>
  </w:num>
  <w:num w:numId="10" w16cid:durableId="868758853">
    <w:abstractNumId w:val="4"/>
  </w:num>
  <w:num w:numId="11" w16cid:durableId="1243762997">
    <w:abstractNumId w:val="12"/>
  </w:num>
  <w:num w:numId="12" w16cid:durableId="359209263">
    <w:abstractNumId w:val="0"/>
  </w:num>
  <w:num w:numId="13" w16cid:durableId="1453523822">
    <w:abstractNumId w:val="10"/>
  </w:num>
  <w:num w:numId="14" w16cid:durableId="112650775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884"/>
    <w:rsid w:val="00010145"/>
    <w:rsid w:val="00036B87"/>
    <w:rsid w:val="00042DB6"/>
    <w:rsid w:val="00045BF8"/>
    <w:rsid w:val="000512CE"/>
    <w:rsid w:val="0005241D"/>
    <w:rsid w:val="000669D7"/>
    <w:rsid w:val="00093FE2"/>
    <w:rsid w:val="000A1B93"/>
    <w:rsid w:val="000F2183"/>
    <w:rsid w:val="000F3DDB"/>
    <w:rsid w:val="00131191"/>
    <w:rsid w:val="00135D7A"/>
    <w:rsid w:val="00136861"/>
    <w:rsid w:val="00147CE9"/>
    <w:rsid w:val="0017390D"/>
    <w:rsid w:val="001A0DB0"/>
    <w:rsid w:val="001A700E"/>
    <w:rsid w:val="001A7884"/>
    <w:rsid w:val="001C5405"/>
    <w:rsid w:val="002132FE"/>
    <w:rsid w:val="00220D8D"/>
    <w:rsid w:val="00224B35"/>
    <w:rsid w:val="00231FD7"/>
    <w:rsid w:val="00237D57"/>
    <w:rsid w:val="0025228B"/>
    <w:rsid w:val="0025551B"/>
    <w:rsid w:val="002914FB"/>
    <w:rsid w:val="00294C58"/>
    <w:rsid w:val="00297D39"/>
    <w:rsid w:val="002A153E"/>
    <w:rsid w:val="002A2743"/>
    <w:rsid w:val="002A2BB0"/>
    <w:rsid w:val="00315390"/>
    <w:rsid w:val="003323EC"/>
    <w:rsid w:val="003368F2"/>
    <w:rsid w:val="00347C74"/>
    <w:rsid w:val="00351F68"/>
    <w:rsid w:val="00353329"/>
    <w:rsid w:val="003630D2"/>
    <w:rsid w:val="003640DD"/>
    <w:rsid w:val="003672D7"/>
    <w:rsid w:val="00367C44"/>
    <w:rsid w:val="003A11A3"/>
    <w:rsid w:val="003C6D9D"/>
    <w:rsid w:val="003D311F"/>
    <w:rsid w:val="003F1C20"/>
    <w:rsid w:val="003F594E"/>
    <w:rsid w:val="00420DD0"/>
    <w:rsid w:val="00426D1D"/>
    <w:rsid w:val="00451819"/>
    <w:rsid w:val="004549FC"/>
    <w:rsid w:val="00464D81"/>
    <w:rsid w:val="0046754F"/>
    <w:rsid w:val="00481EC2"/>
    <w:rsid w:val="004847FC"/>
    <w:rsid w:val="0049278D"/>
    <w:rsid w:val="004979EF"/>
    <w:rsid w:val="004A08EE"/>
    <w:rsid w:val="004B664B"/>
    <w:rsid w:val="004C3CA8"/>
    <w:rsid w:val="004C424D"/>
    <w:rsid w:val="004C7350"/>
    <w:rsid w:val="00522024"/>
    <w:rsid w:val="00531C78"/>
    <w:rsid w:val="005445A9"/>
    <w:rsid w:val="00547287"/>
    <w:rsid w:val="005510C6"/>
    <w:rsid w:val="00564E4D"/>
    <w:rsid w:val="00570784"/>
    <w:rsid w:val="00584AB3"/>
    <w:rsid w:val="00592C7F"/>
    <w:rsid w:val="005A636C"/>
    <w:rsid w:val="005A75E5"/>
    <w:rsid w:val="005B6C93"/>
    <w:rsid w:val="005C5E6B"/>
    <w:rsid w:val="005C6C07"/>
    <w:rsid w:val="005D6130"/>
    <w:rsid w:val="005E2083"/>
    <w:rsid w:val="005E7912"/>
    <w:rsid w:val="00611B10"/>
    <w:rsid w:val="006145AA"/>
    <w:rsid w:val="00624346"/>
    <w:rsid w:val="00634ECA"/>
    <w:rsid w:val="0064601D"/>
    <w:rsid w:val="006640C2"/>
    <w:rsid w:val="00677B86"/>
    <w:rsid w:val="006852B2"/>
    <w:rsid w:val="0069141A"/>
    <w:rsid w:val="006A0B68"/>
    <w:rsid w:val="006C0C01"/>
    <w:rsid w:val="006D7207"/>
    <w:rsid w:val="006F7758"/>
    <w:rsid w:val="007157EE"/>
    <w:rsid w:val="007170D7"/>
    <w:rsid w:val="00731F89"/>
    <w:rsid w:val="00734042"/>
    <w:rsid w:val="00734232"/>
    <w:rsid w:val="00734A85"/>
    <w:rsid w:val="00757C07"/>
    <w:rsid w:val="00764B12"/>
    <w:rsid w:val="007726ED"/>
    <w:rsid w:val="00795BC3"/>
    <w:rsid w:val="007B5D91"/>
    <w:rsid w:val="007C62F3"/>
    <w:rsid w:val="007D07BE"/>
    <w:rsid w:val="007D409B"/>
    <w:rsid w:val="007D44FD"/>
    <w:rsid w:val="007E2394"/>
    <w:rsid w:val="008120EF"/>
    <w:rsid w:val="00844B61"/>
    <w:rsid w:val="00867CA5"/>
    <w:rsid w:val="00880380"/>
    <w:rsid w:val="00897BCA"/>
    <w:rsid w:val="008A3814"/>
    <w:rsid w:val="008A3E1C"/>
    <w:rsid w:val="008B61CF"/>
    <w:rsid w:val="008C1A10"/>
    <w:rsid w:val="008C5CD7"/>
    <w:rsid w:val="008C5DEE"/>
    <w:rsid w:val="008D3445"/>
    <w:rsid w:val="00903A5E"/>
    <w:rsid w:val="00905BF7"/>
    <w:rsid w:val="009159C9"/>
    <w:rsid w:val="0092198C"/>
    <w:rsid w:val="0093055E"/>
    <w:rsid w:val="00930DA0"/>
    <w:rsid w:val="009336E9"/>
    <w:rsid w:val="00974D64"/>
    <w:rsid w:val="00982169"/>
    <w:rsid w:val="00984E52"/>
    <w:rsid w:val="00992BFB"/>
    <w:rsid w:val="009F2C30"/>
    <w:rsid w:val="00A045EA"/>
    <w:rsid w:val="00A33202"/>
    <w:rsid w:val="00A44B3E"/>
    <w:rsid w:val="00A52CEA"/>
    <w:rsid w:val="00A6691A"/>
    <w:rsid w:val="00A66E56"/>
    <w:rsid w:val="00A75528"/>
    <w:rsid w:val="00A92088"/>
    <w:rsid w:val="00A95DF2"/>
    <w:rsid w:val="00AA66E7"/>
    <w:rsid w:val="00AB534A"/>
    <w:rsid w:val="00AC39BA"/>
    <w:rsid w:val="00AE3464"/>
    <w:rsid w:val="00B0538B"/>
    <w:rsid w:val="00B14903"/>
    <w:rsid w:val="00B5020F"/>
    <w:rsid w:val="00B628A5"/>
    <w:rsid w:val="00B63778"/>
    <w:rsid w:val="00B71F9C"/>
    <w:rsid w:val="00BC32C7"/>
    <w:rsid w:val="00BD73F4"/>
    <w:rsid w:val="00BE575F"/>
    <w:rsid w:val="00BF0C2B"/>
    <w:rsid w:val="00BF770B"/>
    <w:rsid w:val="00C0181A"/>
    <w:rsid w:val="00C04E4B"/>
    <w:rsid w:val="00C25785"/>
    <w:rsid w:val="00C265A7"/>
    <w:rsid w:val="00C27F38"/>
    <w:rsid w:val="00C31B03"/>
    <w:rsid w:val="00C54A96"/>
    <w:rsid w:val="00C640AF"/>
    <w:rsid w:val="00C80248"/>
    <w:rsid w:val="00C8428A"/>
    <w:rsid w:val="00C85239"/>
    <w:rsid w:val="00C918E4"/>
    <w:rsid w:val="00CA6D9E"/>
    <w:rsid w:val="00CB5742"/>
    <w:rsid w:val="00CC2271"/>
    <w:rsid w:val="00CD40BD"/>
    <w:rsid w:val="00D01983"/>
    <w:rsid w:val="00D1083D"/>
    <w:rsid w:val="00D244BD"/>
    <w:rsid w:val="00D355B8"/>
    <w:rsid w:val="00D45780"/>
    <w:rsid w:val="00D57805"/>
    <w:rsid w:val="00DA0CF7"/>
    <w:rsid w:val="00DF1918"/>
    <w:rsid w:val="00DF70E3"/>
    <w:rsid w:val="00E00F8D"/>
    <w:rsid w:val="00E2088C"/>
    <w:rsid w:val="00E240F8"/>
    <w:rsid w:val="00E26A09"/>
    <w:rsid w:val="00E61F49"/>
    <w:rsid w:val="00E801EA"/>
    <w:rsid w:val="00E83C8E"/>
    <w:rsid w:val="00E87A01"/>
    <w:rsid w:val="00E925EB"/>
    <w:rsid w:val="00EA4AA4"/>
    <w:rsid w:val="00EC28FC"/>
    <w:rsid w:val="00ED27D5"/>
    <w:rsid w:val="00ED51D8"/>
    <w:rsid w:val="00EE1CBA"/>
    <w:rsid w:val="00EF78C9"/>
    <w:rsid w:val="00F02A2F"/>
    <w:rsid w:val="00F16736"/>
    <w:rsid w:val="00F175E4"/>
    <w:rsid w:val="00F2040D"/>
    <w:rsid w:val="00F22416"/>
    <w:rsid w:val="00F2484A"/>
    <w:rsid w:val="00F2709F"/>
    <w:rsid w:val="00F30299"/>
    <w:rsid w:val="00F5053D"/>
    <w:rsid w:val="00F62D52"/>
    <w:rsid w:val="00F65E08"/>
    <w:rsid w:val="00F74DB0"/>
    <w:rsid w:val="00F76F36"/>
    <w:rsid w:val="00FF7C5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DAB4C3"/>
  <w15:docId w15:val="{D33724C5-6214-48EE-931D-6D1354D3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text záhlaví tab"/>
    <w:rsid w:val="009F2C30"/>
    <w:rPr>
      <w:rFonts w:ascii="Calibri" w:hAnsi="Calibri"/>
      <w:b/>
      <w:sz w:val="22"/>
      <w:szCs w:val="24"/>
      <w:lang w:val="en-US" w:eastAsia="en-US"/>
    </w:rPr>
  </w:style>
  <w:style w:type="paragraph" w:styleId="Nadpis1">
    <w:name w:val="heading 1"/>
    <w:aliases w:val="h1,Heading1,1,11,12,111,13,112,121,1111"/>
    <w:basedOn w:val="Normln"/>
    <w:next w:val="Normln"/>
    <w:link w:val="Nadpis1Char"/>
    <w:pPr>
      <w:keepNext/>
      <w:numPr>
        <w:numId w:val="6"/>
      </w:numPr>
      <w:spacing w:before="240" w:after="60"/>
      <w:jc w:val="both"/>
      <w:outlineLvl w:val="0"/>
    </w:pPr>
    <w:rPr>
      <w:rFonts w:ascii="Arial" w:hAnsi="Arial"/>
      <w:b w:val="0"/>
      <w:kern w:val="28"/>
      <w:sz w:val="28"/>
      <w:szCs w:val="20"/>
      <w:lang w:val="cs-CZ" w:eastAsia="cs-CZ"/>
    </w:rPr>
  </w:style>
  <w:style w:type="paragraph" w:styleId="Nadpis2">
    <w:name w:val="heading 2"/>
    <w:aliases w:val="h2,Heading2,2,21,22,211"/>
    <w:basedOn w:val="Normln"/>
    <w:next w:val="Normln"/>
    <w:link w:val="Nadpis2Char"/>
    <w:pPr>
      <w:keepNext/>
      <w:spacing w:before="120" w:after="60"/>
      <w:jc w:val="both"/>
      <w:outlineLvl w:val="1"/>
    </w:pPr>
    <w:rPr>
      <w:rFonts w:ascii="Arial" w:hAnsi="Arial"/>
      <w:b w:val="0"/>
      <w:szCs w:val="20"/>
      <w:lang w:val="cs-CZ" w:eastAsia="cs-CZ"/>
    </w:rPr>
  </w:style>
  <w:style w:type="paragraph" w:styleId="Nadpis3">
    <w:name w:val="heading 3"/>
    <w:aliases w:val="h3,l3,Heading3,3,31"/>
    <w:basedOn w:val="Normln"/>
    <w:next w:val="Normln"/>
    <w:link w:val="Nadpis3Char"/>
    <w:uiPriority w:val="9"/>
    <w:qFormat/>
    <w:pPr>
      <w:keepNext/>
      <w:framePr w:w="8760" w:h="1978" w:hSpace="142" w:wrap="auto" w:vAnchor="text" w:hAnchor="page" w:x="1662" w:y="1"/>
      <w:pBdr>
        <w:top w:val="double" w:sz="6" w:space="1" w:color="auto"/>
        <w:left w:val="double" w:sz="6" w:space="1" w:color="auto"/>
        <w:bottom w:val="double" w:sz="6" w:space="1" w:color="auto"/>
        <w:right w:val="double" w:sz="6" w:space="1" w:color="auto"/>
      </w:pBdr>
      <w:suppressAutoHyphens/>
      <w:jc w:val="center"/>
      <w:outlineLvl w:val="2"/>
    </w:pPr>
    <w:rPr>
      <w:b w:val="0"/>
      <w:bCs/>
      <w:sz w:val="36"/>
    </w:rPr>
  </w:style>
  <w:style w:type="paragraph" w:styleId="Nadpis4">
    <w:name w:val="heading 4"/>
    <w:aliases w:val="nadpis3"/>
    <w:basedOn w:val="Normln"/>
    <w:next w:val="Normln"/>
    <w:qFormat/>
    <w:rsid w:val="007B5D91"/>
    <w:pPr>
      <w:keepNext/>
      <w:spacing w:before="240" w:after="40"/>
      <w:jc w:val="both"/>
      <w:outlineLvl w:val="3"/>
    </w:pPr>
    <w:rPr>
      <w:rFonts w:cs="Arial"/>
      <w:bCs/>
      <w:color w:val="365F91"/>
      <w:sz w:val="23"/>
      <w:lang w:val="cs-CZ"/>
    </w:rPr>
  </w:style>
  <w:style w:type="paragraph" w:styleId="Nadpis5">
    <w:name w:val="heading 5"/>
    <w:basedOn w:val="Normln"/>
    <w:next w:val="Normln"/>
    <w:qFormat/>
    <w:pPr>
      <w:keepNext/>
      <w:jc w:val="right"/>
      <w:outlineLvl w:val="4"/>
    </w:pPr>
    <w:rPr>
      <w:rFonts w:ascii="Arial" w:hAnsi="Arial" w:cs="Arial"/>
      <w:b w:val="0"/>
      <w:bCs/>
      <w:color w:val="000066"/>
      <w:sz w:val="20"/>
      <w:lang w:val="cs-CZ"/>
    </w:rPr>
  </w:style>
  <w:style w:type="paragraph" w:styleId="Nadpis6">
    <w:name w:val="heading 6"/>
    <w:aliases w:val="6"/>
    <w:basedOn w:val="Normln"/>
    <w:next w:val="Normln"/>
    <w:link w:val="Nadpis6Char"/>
    <w:qFormat/>
    <w:rsid w:val="005E2083"/>
    <w:pPr>
      <w:tabs>
        <w:tab w:val="num" w:pos="1152"/>
      </w:tabs>
      <w:spacing w:before="240" w:after="60"/>
      <w:ind w:left="1152" w:hanging="1152"/>
      <w:outlineLvl w:val="5"/>
    </w:pPr>
    <w:rPr>
      <w:rFonts w:ascii="Times New Roman" w:hAnsi="Times New Roman"/>
      <w:b w:val="0"/>
      <w:i/>
      <w:szCs w:val="20"/>
      <w:lang w:val="cs-CZ"/>
    </w:rPr>
  </w:style>
  <w:style w:type="paragraph" w:styleId="Nadpis7">
    <w:name w:val="heading 7"/>
    <w:basedOn w:val="Normln"/>
    <w:next w:val="Normln"/>
    <w:link w:val="Nadpis7Char"/>
    <w:qFormat/>
    <w:rsid w:val="005E2083"/>
    <w:pPr>
      <w:tabs>
        <w:tab w:val="num" w:pos="1296"/>
      </w:tabs>
      <w:spacing w:before="240" w:after="60"/>
      <w:ind w:left="1296" w:hanging="1296"/>
      <w:outlineLvl w:val="6"/>
    </w:pPr>
    <w:rPr>
      <w:rFonts w:ascii="Arial" w:hAnsi="Arial"/>
      <w:b w:val="0"/>
      <w:sz w:val="20"/>
      <w:szCs w:val="20"/>
      <w:lang w:val="cs-CZ"/>
    </w:rPr>
  </w:style>
  <w:style w:type="paragraph" w:styleId="Nadpis8">
    <w:name w:val="heading 8"/>
    <w:basedOn w:val="Normln"/>
    <w:next w:val="Normln"/>
    <w:link w:val="Nadpis8Char"/>
    <w:qFormat/>
    <w:rsid w:val="005E2083"/>
    <w:pPr>
      <w:tabs>
        <w:tab w:val="num" w:pos="1440"/>
      </w:tabs>
      <w:spacing w:before="240" w:after="60"/>
      <w:ind w:left="1440" w:hanging="1440"/>
      <w:outlineLvl w:val="7"/>
    </w:pPr>
    <w:rPr>
      <w:rFonts w:ascii="Arial" w:hAnsi="Arial"/>
      <w:b w:val="0"/>
      <w:i/>
      <w:sz w:val="20"/>
      <w:szCs w:val="20"/>
      <w:lang w:val="cs-CZ"/>
    </w:rPr>
  </w:style>
  <w:style w:type="paragraph" w:styleId="Nadpis9">
    <w:name w:val="heading 9"/>
    <w:basedOn w:val="Normln"/>
    <w:next w:val="Normln"/>
    <w:link w:val="Nadpis9Char"/>
    <w:rsid w:val="005E2083"/>
    <w:pPr>
      <w:tabs>
        <w:tab w:val="num" w:pos="1584"/>
      </w:tabs>
      <w:spacing w:before="240" w:after="60"/>
      <w:ind w:left="1584" w:hanging="1584"/>
      <w:outlineLvl w:val="8"/>
    </w:pPr>
    <w:rPr>
      <w:rFonts w:ascii="Arial" w:hAnsi="Arial"/>
      <w:i/>
      <w:sz w:val="18"/>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
    <w:name w:val="Odsazený"/>
    <w:basedOn w:val="Bezmezer"/>
    <w:rsid w:val="008B61CF"/>
    <w:pPr>
      <w:numPr>
        <w:numId w:val="1"/>
      </w:numPr>
      <w:spacing w:after="0"/>
    </w:pPr>
    <w:rPr>
      <w:szCs w:val="20"/>
      <w:lang w:eastAsia="cs-CZ"/>
    </w:rPr>
  </w:style>
  <w:style w:type="paragraph" w:customStyle="1" w:styleId="obrzek">
    <w:name w:val="obrázek"/>
    <w:basedOn w:val="Bezmezer"/>
    <w:rsid w:val="00D244BD"/>
    <w:pPr>
      <w:spacing w:before="360" w:after="240"/>
      <w:jc w:val="center"/>
    </w:pPr>
    <w:rPr>
      <w:rFonts w:eastAsia="Times New Roman"/>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pPr>
      <w:jc w:val="both"/>
    </w:pPr>
    <w:rPr>
      <w:rFonts w:ascii="Arial" w:hAnsi="Arial"/>
      <w:sz w:val="20"/>
      <w:szCs w:val="20"/>
      <w:lang w:val="cs-CZ" w:eastAsia="cs-CZ"/>
    </w:rPr>
  </w:style>
  <w:style w:type="table" w:styleId="Barevntabulka1">
    <w:name w:val="Table Colorful 1"/>
    <w:basedOn w:val="Normlntabulka"/>
    <w:rsid w:val="00F2040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styleId="Titulek">
    <w:name w:val="caption"/>
    <w:basedOn w:val="Normln"/>
    <w:next w:val="Bezmezer"/>
    <w:qFormat/>
    <w:rsid w:val="00930DA0"/>
    <w:pPr>
      <w:framePr w:w="8760" w:h="1979" w:hSpace="142" w:wrap="around" w:vAnchor="page" w:hAnchor="page" w:x="1662" w:yAlign="center"/>
      <w:pBdr>
        <w:top w:val="thinThickSmallGap" w:sz="24" w:space="6" w:color="1F497D"/>
        <w:left w:val="thinThickSmallGap" w:sz="24" w:space="1" w:color="1F497D"/>
        <w:bottom w:val="thickThinSmallGap" w:sz="24" w:space="6" w:color="1F497D"/>
        <w:right w:val="thickThinSmallGap" w:sz="24" w:space="1" w:color="1F497D"/>
      </w:pBdr>
      <w:suppressAutoHyphens/>
      <w:spacing w:before="120" w:after="120"/>
      <w:jc w:val="center"/>
    </w:pPr>
    <w:rPr>
      <w:rFonts w:ascii="Cambria" w:hAnsi="Cambria" w:cs="Arial"/>
      <w:color w:val="1F497D"/>
      <w:sz w:val="52"/>
    </w:rPr>
  </w:style>
  <w:style w:type="paragraph" w:styleId="Bezmezer">
    <w:name w:val="No Spacing"/>
    <w:aliases w:val="text"/>
    <w:uiPriority w:val="1"/>
    <w:qFormat/>
    <w:rsid w:val="004C424D"/>
    <w:pPr>
      <w:spacing w:after="120"/>
      <w:jc w:val="both"/>
    </w:pPr>
    <w:rPr>
      <w:rFonts w:ascii="Calibri" w:eastAsia="Calibri" w:hAnsi="Calibri"/>
      <w:color w:val="1F497D"/>
      <w:sz w:val="22"/>
      <w:szCs w:val="22"/>
      <w:lang w:eastAsia="en-US"/>
    </w:rPr>
  </w:style>
  <w:style w:type="table" w:styleId="Svtlseznamzvraznn1">
    <w:name w:val="Light List Accent 1"/>
    <w:basedOn w:val="Normlntabulka"/>
    <w:uiPriority w:val="61"/>
    <w:rsid w:val="00F204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rFonts w:ascii="Calibri" w:hAnsi="Calibri"/>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ulka">
    <w:name w:val="tabulka"/>
    <w:next w:val="Normln"/>
    <w:qFormat/>
    <w:rsid w:val="00F2040D"/>
    <w:pPr>
      <w:tabs>
        <w:tab w:val="left" w:pos="680"/>
      </w:tabs>
      <w:jc w:val="center"/>
    </w:pPr>
    <w:rPr>
      <w:rFonts w:ascii="Calibri" w:eastAsia="Calibri" w:hAnsi="Calibri"/>
      <w:color w:val="1F497D"/>
      <w:sz w:val="22"/>
      <w:szCs w:val="22"/>
      <w:lang w:eastAsia="en-US"/>
    </w:rPr>
  </w:style>
  <w:style w:type="table" w:styleId="Mkatabulky8">
    <w:name w:val="Table Grid 8"/>
    <w:basedOn w:val="Normlntabulka"/>
    <w:rsid w:val="0001014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Klasicktabulka3">
    <w:name w:val="Table Classic 3"/>
    <w:basedOn w:val="Normlntabulka"/>
    <w:rsid w:val="000F3D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Mkatabulky">
    <w:name w:val="Table Grid"/>
    <w:basedOn w:val="Normlntabulka"/>
    <w:rsid w:val="000F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okus">
    <w:name w:val="pokus"/>
    <w:basedOn w:val="Normlntabulka"/>
    <w:uiPriority w:val="99"/>
    <w:rsid w:val="000F3DDB"/>
    <w:pPr>
      <w:ind w:left="907"/>
    </w:pPr>
    <w:tblPr/>
  </w:style>
  <w:style w:type="table" w:styleId="Barevntabulka2">
    <w:name w:val="Table Colorful 2"/>
    <w:basedOn w:val="Normlntabulka"/>
    <w:rsid w:val="00C54A9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nadtabulkou">
    <w:name w:val="nad tabulkou"/>
    <w:basedOn w:val="Bezmezer"/>
    <w:next w:val="tabulka"/>
    <w:qFormat/>
    <w:rsid w:val="00BE575F"/>
    <w:pPr>
      <w:spacing w:before="120" w:after="240"/>
    </w:pPr>
  </w:style>
  <w:style w:type="table" w:styleId="Barevntabulka3">
    <w:name w:val="Table Colorful 3"/>
    <w:basedOn w:val="Normlntabulka"/>
    <w:rsid w:val="00F2040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vtlseznamzvraznn6">
    <w:name w:val="Light List Accent 6"/>
    <w:aliases w:val="pokus2"/>
    <w:basedOn w:val="Svtlseznamzvraznn2"/>
    <w:uiPriority w:val="61"/>
    <w:rsid w:val="009336E9"/>
    <w:tblP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Pr>
    <w:tblStylePr w:type="firstRow">
      <w:pPr>
        <w:spacing w:before="0" w:after="0" w:line="240" w:lineRule="auto"/>
      </w:pPr>
      <w:rPr>
        <w:rFonts w:ascii="Calibri" w:hAnsi="Calibri"/>
        <w:b/>
        <w:bCs/>
        <w:color w:val="FFFFFF"/>
      </w:rPr>
      <w:tblPr/>
      <w:tcPr>
        <w:shd w:val="clear" w:color="auto" w:fill="00B0F0"/>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podtitulek">
    <w:name w:val="podtitulek"/>
    <w:basedOn w:val="Titulek"/>
    <w:qFormat/>
    <w:rsid w:val="00930DA0"/>
    <w:pPr>
      <w:framePr w:wrap="around"/>
      <w:spacing w:before="0" w:after="0"/>
    </w:pPr>
    <w:rPr>
      <w:sz w:val="26"/>
    </w:rPr>
  </w:style>
  <w:style w:type="character" w:customStyle="1" w:styleId="Nadpis1Char">
    <w:name w:val="Nadpis 1 Char"/>
    <w:aliases w:val="h1 Char,Heading1 Char,1 Char,11 Char,12 Char,111 Char,13 Char,112 Char,121 Char,1111 Char"/>
    <w:link w:val="Nadpis1"/>
    <w:rsid w:val="004C424D"/>
    <w:rPr>
      <w:rFonts w:ascii="Arial" w:hAnsi="Arial"/>
      <w:kern w:val="28"/>
      <w:sz w:val="28"/>
    </w:rPr>
  </w:style>
  <w:style w:type="paragraph" w:customStyle="1" w:styleId="nadpis10">
    <w:name w:val="nadpis1"/>
    <w:basedOn w:val="Nadpis1"/>
    <w:rsid w:val="007B5D91"/>
    <w:pPr>
      <w:spacing w:before="480" w:after="0" w:line="276" w:lineRule="auto"/>
      <w:ind w:left="0"/>
      <w:jc w:val="left"/>
    </w:pPr>
    <w:rPr>
      <w:rFonts w:ascii="Cambria" w:hAnsi="Cambria"/>
      <w:b/>
      <w:bCs/>
      <w:color w:val="1F497D"/>
      <w:kern w:val="0"/>
      <w:sz w:val="40"/>
    </w:rPr>
  </w:style>
  <w:style w:type="character" w:customStyle="1" w:styleId="Nadpis2Char">
    <w:name w:val="Nadpis 2 Char"/>
    <w:aliases w:val="h2 Char,Heading2 Char,2 Char,21 Char,22 Char,211 Char"/>
    <w:link w:val="Nadpis2"/>
    <w:uiPriority w:val="9"/>
    <w:rsid w:val="004C424D"/>
    <w:rPr>
      <w:rFonts w:ascii="Arial" w:hAnsi="Arial"/>
      <w:b/>
      <w:sz w:val="24"/>
    </w:rPr>
  </w:style>
  <w:style w:type="paragraph" w:customStyle="1" w:styleId="nadpis20">
    <w:name w:val="nadpis2"/>
    <w:basedOn w:val="Nadpis2"/>
    <w:rsid w:val="007170D7"/>
    <w:pPr>
      <w:spacing w:before="360" w:after="120" w:line="276" w:lineRule="auto"/>
      <w:jc w:val="left"/>
    </w:pPr>
    <w:rPr>
      <w:rFonts w:ascii="Cambria" w:hAnsi="Cambria"/>
      <w:b/>
      <w:bCs/>
      <w:color w:val="4F81BD"/>
      <w:sz w:val="28"/>
    </w:rPr>
  </w:style>
  <w:style w:type="paragraph" w:customStyle="1" w:styleId="zpat">
    <w:name w:val="zápatí"/>
    <w:basedOn w:val="Bezmezer"/>
    <w:qFormat/>
    <w:rsid w:val="00734232"/>
    <w:pPr>
      <w:spacing w:after="0"/>
      <w:jc w:val="left"/>
    </w:pPr>
    <w:rPr>
      <w:color w:val="4F81BD"/>
    </w:rPr>
  </w:style>
  <w:style w:type="table" w:styleId="Svtlseznamzvraznn5">
    <w:name w:val="Light List Accent 5"/>
    <w:basedOn w:val="Normlntabulka"/>
    <w:uiPriority w:val="61"/>
    <w:rsid w:val="00F2040D"/>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rFonts w:ascii="Calibri" w:hAnsi="Calibri"/>
        <w:b/>
        <w:bCs/>
        <w:color w:val="FFFFFF"/>
        <w:sz w:val="20"/>
      </w:rPr>
      <w:tblPr/>
      <w:tcPr>
        <w:shd w:val="clear" w:color="auto" w:fill="00B0F0"/>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vtlseznamzvraznn2">
    <w:name w:val="Light List Accent 2"/>
    <w:basedOn w:val="Normlntabulka"/>
    <w:uiPriority w:val="61"/>
    <w:rsid w:val="00F2040D"/>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rFonts w:ascii="Calibri" w:hAnsi="Calibri"/>
        <w:b/>
        <w:bCs/>
        <w:color w:val="FFFFFF"/>
      </w:rPr>
      <w:tblPr/>
      <w:tcPr>
        <w:shd w:val="clear" w:color="auto" w:fill="548DD4"/>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vtlseznamzvraznn3">
    <w:name w:val="Light List Accent 3"/>
    <w:basedOn w:val="Normlntabulka"/>
    <w:uiPriority w:val="61"/>
    <w:rsid w:val="00F2040D"/>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oje">
    <w:name w:val="moje"/>
    <w:basedOn w:val="Normlntabulka"/>
    <w:uiPriority w:val="99"/>
    <w:rsid w:val="00D45780"/>
    <w:pPr>
      <w:jc w:val="center"/>
    </w:pPr>
    <w:tblPr>
      <w:tblInd w:w="170"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Pr>
    <w:tcPr>
      <w:vAlign w:val="center"/>
    </w:tcPr>
    <w:tblStylePr w:type="firstRow">
      <w:rPr>
        <w:rFonts w:ascii="Calibri" w:hAnsi="Calibri"/>
        <w:b/>
        <w:color w:val="FFFFFF"/>
        <w:sz w:val="16"/>
      </w:rPr>
      <w:tblPr/>
      <w:tcPr>
        <w:shd w:val="clear" w:color="auto" w:fill="4F81BD"/>
      </w:tcPr>
    </w:tblStylePr>
  </w:style>
  <w:style w:type="paragraph" w:customStyle="1" w:styleId="zarovnnzhlav">
    <w:name w:val="zarovnání záhlaví"/>
    <w:basedOn w:val="Normln"/>
    <w:rsid w:val="005E7912"/>
    <w:pPr>
      <w:jc w:val="center"/>
    </w:pPr>
    <w:rPr>
      <w:color w:val="FFFFFF"/>
      <w:szCs w:val="20"/>
    </w:rPr>
  </w:style>
  <w:style w:type="character" w:customStyle="1" w:styleId="Nadpis6Char">
    <w:name w:val="Nadpis 6 Char"/>
    <w:aliases w:val="6 Char"/>
    <w:link w:val="Nadpis6"/>
    <w:rsid w:val="005E2083"/>
    <w:rPr>
      <w:i/>
      <w:sz w:val="22"/>
      <w:lang w:eastAsia="en-US"/>
    </w:rPr>
  </w:style>
  <w:style w:type="character" w:customStyle="1" w:styleId="Nadpis7Char">
    <w:name w:val="Nadpis 7 Char"/>
    <w:link w:val="Nadpis7"/>
    <w:rsid w:val="005E2083"/>
    <w:rPr>
      <w:rFonts w:ascii="Arial" w:hAnsi="Arial"/>
      <w:lang w:eastAsia="en-US"/>
    </w:rPr>
  </w:style>
  <w:style w:type="character" w:customStyle="1" w:styleId="Nadpis8Char">
    <w:name w:val="Nadpis 8 Char"/>
    <w:link w:val="Nadpis8"/>
    <w:rsid w:val="005E2083"/>
    <w:rPr>
      <w:rFonts w:ascii="Arial" w:hAnsi="Arial"/>
      <w:i/>
      <w:lang w:eastAsia="en-US"/>
    </w:rPr>
  </w:style>
  <w:style w:type="character" w:customStyle="1" w:styleId="Nadpis9Char">
    <w:name w:val="Nadpis 9 Char"/>
    <w:link w:val="Nadpis9"/>
    <w:rsid w:val="005E2083"/>
    <w:rPr>
      <w:rFonts w:ascii="Arial" w:hAnsi="Arial"/>
      <w:b/>
      <w:i/>
      <w:sz w:val="18"/>
      <w:lang w:eastAsia="en-US"/>
    </w:rPr>
  </w:style>
  <w:style w:type="character" w:customStyle="1" w:styleId="TextkomenteChar">
    <w:name w:val="Text komentáře Char"/>
    <w:link w:val="Textkomente"/>
    <w:semiHidden/>
    <w:rsid w:val="009F2C30"/>
    <w:rPr>
      <w:rFonts w:ascii="Arial" w:hAnsi="Arial"/>
      <w:b/>
    </w:rPr>
  </w:style>
  <w:style w:type="paragraph" w:customStyle="1" w:styleId="OdsazenRAO">
    <w:name w:val="Odsazený RAO"/>
    <w:basedOn w:val="Bezmezer"/>
    <w:rsid w:val="0046754F"/>
    <w:pPr>
      <w:numPr>
        <w:numId w:val="4"/>
      </w:numPr>
      <w:tabs>
        <w:tab w:val="num" w:pos="737"/>
      </w:tabs>
      <w:spacing w:after="0"/>
      <w:ind w:left="1740" w:hanging="357"/>
    </w:pPr>
    <w:rPr>
      <w:szCs w:val="20"/>
      <w:lang w:eastAsia="cs-CZ"/>
    </w:rPr>
  </w:style>
  <w:style w:type="paragraph" w:customStyle="1" w:styleId="2uroven">
    <w:name w:val="2 uroven"/>
    <w:basedOn w:val="Bezmezer"/>
    <w:next w:val="Bezmezer"/>
    <w:link w:val="2urovenChar"/>
    <w:qFormat/>
    <w:rsid w:val="00F62D52"/>
    <w:pPr>
      <w:numPr>
        <w:ilvl w:val="1"/>
        <w:numId w:val="2"/>
      </w:numPr>
      <w:tabs>
        <w:tab w:val="left" w:pos="624"/>
        <w:tab w:val="left" w:pos="907"/>
      </w:tabs>
      <w:spacing w:before="60"/>
    </w:pPr>
    <w:rPr>
      <w:rFonts w:cs="Arial"/>
    </w:rPr>
  </w:style>
  <w:style w:type="character" w:customStyle="1" w:styleId="2urovenChar">
    <w:name w:val="2 uroven Char"/>
    <w:link w:val="2uroven"/>
    <w:rsid w:val="00F62D52"/>
    <w:rPr>
      <w:rFonts w:ascii="Calibri" w:eastAsia="Calibri" w:hAnsi="Calibri" w:cs="Arial"/>
      <w:color w:val="1F497D"/>
      <w:sz w:val="22"/>
      <w:szCs w:val="22"/>
      <w:lang w:eastAsia="en-US"/>
    </w:rPr>
  </w:style>
  <w:style w:type="paragraph" w:customStyle="1" w:styleId="odsazen1">
    <w:name w:val="odsazení 1"/>
    <w:basedOn w:val="nadpis20"/>
    <w:next w:val="nadpis20"/>
    <w:qFormat/>
    <w:rsid w:val="00F62D52"/>
    <w:pPr>
      <w:numPr>
        <w:ilvl w:val="1"/>
        <w:numId w:val="6"/>
      </w:numPr>
    </w:pPr>
    <w:rPr>
      <w:sz w:val="24"/>
    </w:rPr>
  </w:style>
  <w:style w:type="paragraph" w:customStyle="1" w:styleId="odrazkypismena">
    <w:name w:val="odrazky pismena"/>
    <w:basedOn w:val="Bezmezer"/>
    <w:next w:val="Bezmezer"/>
    <w:rsid w:val="00F62D52"/>
    <w:pPr>
      <w:numPr>
        <w:numId w:val="3"/>
      </w:numPr>
      <w:ind w:left="1661" w:hanging="357"/>
    </w:pPr>
  </w:style>
  <w:style w:type="paragraph" w:customStyle="1" w:styleId="2rovenzvy">
    <w:name w:val="2.úroveň_názvy"/>
    <w:basedOn w:val="2uroven"/>
    <w:rsid w:val="007157EE"/>
    <w:pPr>
      <w:tabs>
        <w:tab w:val="clear" w:pos="624"/>
        <w:tab w:val="clear" w:pos="907"/>
        <w:tab w:val="left" w:pos="851"/>
      </w:tabs>
      <w:spacing w:before="180" w:after="60"/>
      <w:ind w:left="867" w:hanging="510"/>
    </w:pPr>
    <w:rPr>
      <w:b/>
      <w:sz w:val="23"/>
    </w:rPr>
  </w:style>
  <w:style w:type="paragraph" w:customStyle="1" w:styleId="bezmezersnzvy">
    <w:name w:val="bez mezer_s názvy"/>
    <w:basedOn w:val="Bezmezer"/>
    <w:rsid w:val="007157EE"/>
    <w:pPr>
      <w:ind w:left="851"/>
    </w:pPr>
  </w:style>
  <w:style w:type="paragraph" w:customStyle="1" w:styleId="bezmezersnzvy2">
    <w:name w:val="bez mezer_s názvy2"/>
    <w:basedOn w:val="bezmezersnzvy"/>
    <w:rsid w:val="005445A9"/>
    <w:pPr>
      <w:ind w:left="964"/>
    </w:pPr>
  </w:style>
  <w:style w:type="paragraph" w:customStyle="1" w:styleId="3urovenseznamu">
    <w:name w:val="3 uroven seznamu"/>
    <w:basedOn w:val="2rovenzvy"/>
    <w:rsid w:val="006F7758"/>
    <w:pPr>
      <w:numPr>
        <w:ilvl w:val="2"/>
      </w:numPr>
      <w:tabs>
        <w:tab w:val="left" w:pos="992"/>
        <w:tab w:val="left" w:pos="1077"/>
      </w:tabs>
    </w:pPr>
    <w:rPr>
      <w:b w:val="0"/>
      <w:i/>
      <w:sz w:val="22"/>
    </w:rPr>
  </w:style>
  <w:style w:type="paragraph" w:customStyle="1" w:styleId="a">
    <w:basedOn w:val="Normln"/>
    <w:next w:val="Normln"/>
    <w:rsid w:val="008120EF"/>
    <w:pPr>
      <w:shd w:val="clear" w:color="auto" w:fill="000080"/>
    </w:pPr>
    <w:rPr>
      <w:rFonts w:ascii="Tahoma" w:hAnsi="Tahoma"/>
      <w:b w:val="0"/>
      <w:sz w:val="20"/>
      <w:szCs w:val="20"/>
      <w:lang w:val="cs-CZ" w:eastAsia="cs-CZ"/>
    </w:rPr>
  </w:style>
  <w:style w:type="paragraph" w:customStyle="1" w:styleId="odsazenRAOsla">
    <w:name w:val="odsazený RAO_čísla"/>
    <w:basedOn w:val="OdsazenRAO"/>
    <w:rsid w:val="00DF70E3"/>
    <w:pPr>
      <w:numPr>
        <w:numId w:val="5"/>
      </w:numPr>
    </w:pPr>
  </w:style>
  <w:style w:type="paragraph" w:customStyle="1" w:styleId="4urovenseznamu">
    <w:name w:val="4 uroven seznamu"/>
    <w:basedOn w:val="3urovenseznamu"/>
    <w:rsid w:val="0005241D"/>
    <w:pPr>
      <w:numPr>
        <w:ilvl w:val="3"/>
      </w:numPr>
      <w:tabs>
        <w:tab w:val="clear" w:pos="851"/>
      </w:tabs>
    </w:pPr>
    <w:rPr>
      <w:i w:val="0"/>
    </w:rPr>
  </w:style>
  <w:style w:type="paragraph" w:customStyle="1" w:styleId="bezmezersnzvy3">
    <w:name w:val="bez mezer s názvy3"/>
    <w:basedOn w:val="bezmezersnzvy2"/>
    <w:rsid w:val="0005241D"/>
    <w:pPr>
      <w:ind w:left="1418"/>
    </w:pPr>
  </w:style>
  <w:style w:type="character" w:styleId="Siln">
    <w:name w:val="Strong"/>
    <w:uiPriority w:val="22"/>
    <w:qFormat/>
    <w:rsid w:val="00E240F8"/>
    <w:rPr>
      <w:b/>
      <w:bCs/>
    </w:rPr>
  </w:style>
  <w:style w:type="paragraph" w:styleId="Zhlav">
    <w:name w:val="header"/>
    <w:basedOn w:val="Normln"/>
    <w:link w:val="ZhlavChar"/>
    <w:rsid w:val="00E83C8E"/>
    <w:pPr>
      <w:tabs>
        <w:tab w:val="center" w:pos="4536"/>
        <w:tab w:val="right" w:pos="9072"/>
      </w:tabs>
    </w:pPr>
  </w:style>
  <w:style w:type="character" w:customStyle="1" w:styleId="ZhlavChar">
    <w:name w:val="Záhlaví Char"/>
    <w:link w:val="Zhlav"/>
    <w:rsid w:val="00E83C8E"/>
    <w:rPr>
      <w:rFonts w:ascii="Calibri" w:hAnsi="Calibri"/>
      <w:b/>
      <w:sz w:val="22"/>
      <w:szCs w:val="24"/>
      <w:lang w:val="en-US" w:eastAsia="en-US"/>
    </w:rPr>
  </w:style>
  <w:style w:type="paragraph" w:styleId="Zpat0">
    <w:name w:val="footer"/>
    <w:basedOn w:val="Normln"/>
    <w:link w:val="ZpatChar"/>
    <w:uiPriority w:val="99"/>
    <w:rsid w:val="00E83C8E"/>
    <w:pPr>
      <w:tabs>
        <w:tab w:val="center" w:pos="4536"/>
        <w:tab w:val="right" w:pos="9072"/>
      </w:tabs>
    </w:pPr>
  </w:style>
  <w:style w:type="character" w:customStyle="1" w:styleId="ZpatChar">
    <w:name w:val="Zápatí Char"/>
    <w:link w:val="Zpat0"/>
    <w:uiPriority w:val="99"/>
    <w:rsid w:val="00E83C8E"/>
    <w:rPr>
      <w:rFonts w:ascii="Calibri" w:hAnsi="Calibri"/>
      <w:b/>
      <w:sz w:val="22"/>
      <w:szCs w:val="24"/>
      <w:lang w:val="en-US" w:eastAsia="en-US"/>
    </w:rPr>
  </w:style>
  <w:style w:type="paragraph" w:customStyle="1" w:styleId="N1">
    <w:name w:val="N1"/>
    <w:basedOn w:val="Nadpis1"/>
    <w:next w:val="odsazen1"/>
    <w:link w:val="N1Char"/>
    <w:qFormat/>
    <w:rsid w:val="00F30299"/>
    <w:pPr>
      <w:keepLines/>
      <w:spacing w:before="0" w:after="401" w:line="265" w:lineRule="auto"/>
      <w:ind w:hanging="708"/>
      <w:jc w:val="left"/>
    </w:pPr>
    <w:rPr>
      <w:rFonts w:eastAsia="Arial" w:cs="Arial"/>
      <w:b/>
      <w:noProof/>
      <w:color w:val="004F9E"/>
      <w:kern w:val="0"/>
      <w:sz w:val="22"/>
      <w:szCs w:val="22"/>
    </w:rPr>
  </w:style>
  <w:style w:type="character" w:customStyle="1" w:styleId="N1Char">
    <w:name w:val="N1 Char"/>
    <w:link w:val="N1"/>
    <w:rsid w:val="00F30299"/>
    <w:rPr>
      <w:rFonts w:ascii="Arial" w:eastAsia="Arial" w:hAnsi="Arial" w:cs="Arial"/>
      <w:b/>
      <w:noProof/>
      <w:color w:val="004F9E"/>
      <w:sz w:val="22"/>
      <w:szCs w:val="22"/>
    </w:rPr>
  </w:style>
  <w:style w:type="paragraph" w:customStyle="1" w:styleId="O1">
    <w:name w:val="O1"/>
    <w:basedOn w:val="odsazen1"/>
    <w:link w:val="O1Char"/>
    <w:qFormat/>
    <w:rsid w:val="00F30299"/>
    <w:pPr>
      <w:keepNext w:val="0"/>
      <w:spacing w:before="0" w:after="340" w:line="322" w:lineRule="auto"/>
      <w:ind w:left="708" w:hanging="708"/>
      <w:outlineLvl w:val="9"/>
    </w:pPr>
    <w:rPr>
      <w:rFonts w:ascii="Arial" w:eastAsia="Arial" w:hAnsi="Arial" w:cs="Arial"/>
      <w:b w:val="0"/>
      <w:bCs w:val="0"/>
      <w:noProof/>
      <w:color w:val="000000"/>
      <w:kern w:val="34"/>
      <w:sz w:val="22"/>
      <w:szCs w:val="22"/>
    </w:rPr>
  </w:style>
  <w:style w:type="character" w:customStyle="1" w:styleId="O1Char">
    <w:name w:val="O1 Char"/>
    <w:link w:val="O1"/>
    <w:rsid w:val="00F30299"/>
    <w:rPr>
      <w:rFonts w:ascii="Arial" w:eastAsia="Arial" w:hAnsi="Arial" w:cs="Arial"/>
      <w:noProof/>
      <w:color w:val="000000"/>
      <w:kern w:val="34"/>
      <w:sz w:val="22"/>
      <w:szCs w:val="22"/>
    </w:rPr>
  </w:style>
  <w:style w:type="paragraph" w:styleId="Pedmtkomente">
    <w:name w:val="annotation subject"/>
    <w:basedOn w:val="Textkomente"/>
    <w:next w:val="Textkomente"/>
    <w:link w:val="PedmtkomenteChar"/>
    <w:rsid w:val="00584AB3"/>
    <w:pPr>
      <w:jc w:val="left"/>
    </w:pPr>
    <w:rPr>
      <w:rFonts w:ascii="Calibri" w:hAnsi="Calibri"/>
      <w:bCs/>
      <w:lang w:val="en-US" w:eastAsia="en-US"/>
    </w:rPr>
  </w:style>
  <w:style w:type="character" w:customStyle="1" w:styleId="PedmtkomenteChar">
    <w:name w:val="Předmět komentáře Char"/>
    <w:basedOn w:val="TextkomenteChar"/>
    <w:link w:val="Pedmtkomente"/>
    <w:rsid w:val="00584AB3"/>
    <w:rPr>
      <w:rFonts w:ascii="Calibri" w:hAnsi="Calibri"/>
      <w:b/>
      <w:bCs/>
      <w:lang w:val="en-US" w:eastAsia="en-US"/>
    </w:rPr>
  </w:style>
  <w:style w:type="paragraph" w:styleId="Textbubliny">
    <w:name w:val="Balloon Text"/>
    <w:basedOn w:val="Normln"/>
    <w:link w:val="TextbublinyChar"/>
    <w:rsid w:val="00584AB3"/>
    <w:rPr>
      <w:rFonts w:ascii="Segoe UI" w:hAnsi="Segoe UI" w:cs="Segoe UI"/>
      <w:sz w:val="18"/>
      <w:szCs w:val="18"/>
    </w:rPr>
  </w:style>
  <w:style w:type="character" w:customStyle="1" w:styleId="TextbublinyChar">
    <w:name w:val="Text bubliny Char"/>
    <w:basedOn w:val="Standardnpsmoodstavce"/>
    <w:link w:val="Textbubliny"/>
    <w:rsid w:val="00584AB3"/>
    <w:rPr>
      <w:rFonts w:ascii="Segoe UI" w:hAnsi="Segoe UI" w:cs="Segoe UI"/>
      <w:b/>
      <w:sz w:val="18"/>
      <w:szCs w:val="18"/>
      <w:lang w:val="en-US" w:eastAsia="en-US"/>
    </w:rPr>
  </w:style>
  <w:style w:type="character" w:customStyle="1" w:styleId="Nadpis3Char">
    <w:name w:val="Nadpis 3 Char"/>
    <w:aliases w:val="h3 Char,l3 Char,Heading3 Char,3 Char,31 Char"/>
    <w:basedOn w:val="Standardnpsmoodstavce"/>
    <w:link w:val="Nadpis3"/>
    <w:uiPriority w:val="9"/>
    <w:rsid w:val="00992BFB"/>
    <w:rPr>
      <w:rFonts w:ascii="Calibri" w:hAnsi="Calibri"/>
      <w:bCs/>
      <w:sz w:val="36"/>
      <w:szCs w:val="24"/>
      <w:lang w:val="en-US" w:eastAsia="en-US"/>
    </w:rPr>
  </w:style>
  <w:style w:type="paragraph" w:customStyle="1" w:styleId="body-dal">
    <w:name w:val="body - další"/>
    <w:basedOn w:val="Normln"/>
    <w:link w:val="body-dalChar"/>
    <w:qFormat/>
    <w:rsid w:val="00992BFB"/>
    <w:pPr>
      <w:spacing w:after="120" w:line="276" w:lineRule="auto"/>
      <w:ind w:left="425"/>
    </w:pPr>
    <w:rPr>
      <w:rFonts w:ascii="Arial" w:eastAsiaTheme="minorHAnsi" w:hAnsi="Arial" w:cstheme="minorBidi"/>
      <w:b w:val="0"/>
      <w:spacing w:val="-6"/>
      <w:sz w:val="20"/>
      <w:szCs w:val="22"/>
      <w:lang w:val="cs-CZ"/>
    </w:rPr>
  </w:style>
  <w:style w:type="character" w:customStyle="1" w:styleId="body-dalChar">
    <w:name w:val="body - další Char"/>
    <w:basedOn w:val="Standardnpsmoodstavce"/>
    <w:link w:val="body-dal"/>
    <w:rsid w:val="00992BFB"/>
    <w:rPr>
      <w:rFonts w:ascii="Arial" w:eastAsiaTheme="minorHAnsi" w:hAnsi="Arial" w:cstheme="minorBidi"/>
      <w:spacing w:val="-6"/>
      <w:szCs w:val="22"/>
      <w:lang w:eastAsia="en-US"/>
    </w:rPr>
  </w:style>
  <w:style w:type="paragraph" w:styleId="Podnadpis">
    <w:name w:val="Subtitle"/>
    <w:basedOn w:val="Normln"/>
    <w:next w:val="Normln"/>
    <w:link w:val="PodnadpisChar"/>
    <w:uiPriority w:val="11"/>
    <w:qFormat/>
    <w:rsid w:val="00992BFB"/>
    <w:pPr>
      <w:numPr>
        <w:ilvl w:val="1"/>
      </w:numPr>
      <w:spacing w:line="432" w:lineRule="auto"/>
    </w:pPr>
    <w:rPr>
      <w:rFonts w:ascii="Arial" w:eastAsiaTheme="minorEastAsia" w:hAnsi="Arial" w:cstheme="minorBidi"/>
      <w:smallCaps/>
      <w:color w:val="00519E"/>
      <w:sz w:val="20"/>
      <w:szCs w:val="22"/>
      <w:lang w:val="cs-CZ"/>
    </w:rPr>
  </w:style>
  <w:style w:type="character" w:customStyle="1" w:styleId="PodnadpisChar">
    <w:name w:val="Podnadpis Char"/>
    <w:basedOn w:val="Standardnpsmoodstavce"/>
    <w:link w:val="Podnadpis"/>
    <w:uiPriority w:val="11"/>
    <w:rsid w:val="00992BFB"/>
    <w:rPr>
      <w:rFonts w:ascii="Arial" w:eastAsiaTheme="minorEastAsia" w:hAnsi="Arial" w:cstheme="minorBidi"/>
      <w:b/>
      <w:smallCaps/>
      <w:color w:val="00519E"/>
      <w:szCs w:val="22"/>
      <w:lang w:eastAsia="en-US"/>
    </w:rPr>
  </w:style>
  <w:style w:type="character" w:styleId="Hypertextovodkaz">
    <w:name w:val="Hyperlink"/>
    <w:basedOn w:val="Standardnpsmoodstavce"/>
    <w:uiPriority w:val="99"/>
    <w:rsid w:val="00734042"/>
    <w:rPr>
      <w:color w:val="0563C1" w:themeColor="hyperlink"/>
      <w:u w:val="single"/>
    </w:rPr>
  </w:style>
  <w:style w:type="character" w:styleId="Nevyeenzmnka">
    <w:name w:val="Unresolved Mention"/>
    <w:basedOn w:val="Standardnpsmoodstavce"/>
    <w:uiPriority w:val="99"/>
    <w:semiHidden/>
    <w:unhideWhenUsed/>
    <w:rsid w:val="00CB5742"/>
    <w:rPr>
      <w:color w:val="605E5C"/>
      <w:shd w:val="clear" w:color="auto" w:fill="E1DFDD"/>
    </w:rPr>
  </w:style>
  <w:style w:type="paragraph" w:styleId="Textpoznpodarou">
    <w:name w:val="footnote text"/>
    <w:basedOn w:val="Normln"/>
    <w:link w:val="TextpoznpodarouChar"/>
    <w:uiPriority w:val="99"/>
    <w:rsid w:val="000A1B93"/>
    <w:rPr>
      <w:rFonts w:ascii="Arial" w:hAnsi="Arial"/>
      <w:b w:val="0"/>
      <w:sz w:val="20"/>
      <w:szCs w:val="20"/>
      <w:lang w:val="cs-CZ" w:eastAsia="cs-CZ"/>
    </w:rPr>
  </w:style>
  <w:style w:type="character" w:customStyle="1" w:styleId="TextpoznpodarouChar">
    <w:name w:val="Text pozn. pod čarou Char"/>
    <w:basedOn w:val="Standardnpsmoodstavce"/>
    <w:link w:val="Textpoznpodarou"/>
    <w:uiPriority w:val="99"/>
    <w:rsid w:val="000A1B93"/>
    <w:rPr>
      <w:rFonts w:ascii="Arial" w:hAnsi="Arial"/>
    </w:rPr>
  </w:style>
  <w:style w:type="character" w:styleId="Znakapoznpodarou">
    <w:name w:val="footnote reference"/>
    <w:uiPriority w:val="99"/>
    <w:rsid w:val="000A1B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2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_x016f_v_x011b_rnost xmlns="85c64f64-2e11-4ae5-8923-a50fbc3238ff">Veřejný dokument</D_x016f_v_x011b_rnost>
    <Language xmlns="http://schemas.microsoft.com/sharepoint/v3">Czech (Czech Republic)</Language>
    <KpiDescription xmlns="http://schemas.microsoft.com/sharepoint/v3">Smlouva o poskytování velkoobchodních služeb typu Carrier</KpiDescription>
    <Document_x0020_Type xmlns="85c64f64-2e11-4ae5-8923-a50fbc3238ff">Smluvní dokumenty</Document_x0020_Type>
    <Valid_x0020_From xmlns="85c64f64-2e11-4ae5-8923-a50fbc3238ff">2017-04-26T22:00:00+00:00</Valid_x0020_From>
    <Responsible_x0020_Person xmlns="85c64f64-2e11-4ae5-8923-a50fbc3238ff">
      <UserInfo>
        <DisplayName>Jahn Zbyněk</DisplayName>
        <AccountId>10</AccountId>
        <AccountType/>
      </UserInfo>
    </Responsible_x0020_Person>
    <Valid_x0020_To xmlns="85c64f64-2e11-4ae5-8923-a50fbc3238ff" xsi:nil="true"/>
    <IconOverlay xmlns="http://schemas.microsoft.com/sharepoint/v4" xsi:nil="true"/>
    <Visible xmlns="85c64f64-2e11-4ae5-8923-a50fbc3238ff">true</Visibl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B7076B4267B2498ED3EB0E1E52A507" ma:contentTypeVersion="9" ma:contentTypeDescription="Create a new document." ma:contentTypeScope="" ma:versionID="424ccf35dd69ea2815e29efa46933e6b">
  <xsd:schema xmlns:xsd="http://www.w3.org/2001/XMLSchema" xmlns:xs="http://www.w3.org/2001/XMLSchema" xmlns:p="http://schemas.microsoft.com/office/2006/metadata/properties" xmlns:ns1="http://schemas.microsoft.com/sharepoint/v3" xmlns:ns2="85c64f64-2e11-4ae5-8923-a50fbc3238ff" xmlns:ns3="http://schemas.microsoft.com/sharepoint/v4" targetNamespace="http://schemas.microsoft.com/office/2006/metadata/properties" ma:root="true" ma:fieldsID="5017ebd1a0ee64e392b1d13791d4cb6e" ns1:_="" ns2:_="" ns3:_="">
    <xsd:import namespace="http://schemas.microsoft.com/sharepoint/v3"/>
    <xsd:import namespace="85c64f64-2e11-4ae5-8923-a50fbc3238ff"/>
    <xsd:import namespace="http://schemas.microsoft.com/sharepoint/v4"/>
    <xsd:element name="properties">
      <xsd:complexType>
        <xsd:sequence>
          <xsd:element name="documentManagement">
            <xsd:complexType>
              <xsd:all>
                <xsd:element ref="ns1:Language" minOccurs="0"/>
                <xsd:element ref="ns2:Document_x0020_Type" minOccurs="0"/>
                <xsd:element ref="ns2:Responsible_x0020_Person" minOccurs="0"/>
                <xsd:element ref="ns2:D_x016f_v_x011b_rnost" minOccurs="0"/>
                <xsd:element ref="ns2:Valid_x0020_From" minOccurs="0"/>
                <xsd:element ref="ns2:Valid_x0020_To" minOccurs="0"/>
                <xsd:element ref="ns1:KpiDescription" minOccurs="0"/>
                <xsd:element ref="ns2:Visible"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element name="KpiDescription" ma:index="14"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c64f64-2e11-4ae5-8923-a50fbc3238ff" elementFormDefault="qualified">
    <xsd:import namespace="http://schemas.microsoft.com/office/2006/documentManagement/types"/>
    <xsd:import namespace="http://schemas.microsoft.com/office/infopath/2007/PartnerControls"/>
    <xsd:element name="Document_x0020_Type" ma:index="3" nillable="true" ma:displayName="Document Type" ma:default="Ostatní" ma:format="Dropdown" ma:internalName="Document_x0020_Type">
      <xsd:simpleType>
        <xsd:restriction base="dms:Choice">
          <xsd:enumeration value="Smluvní dokumenty"/>
          <xsd:enumeration value="Marketingové dokumenty"/>
          <xsd:enumeration value="Procesní dokumenty"/>
          <xsd:enumeration value="Směrnice"/>
          <xsd:enumeration value="Technické dokumenty"/>
          <xsd:enumeration value="Prezentace"/>
          <xsd:enumeration value="Obrázky"/>
          <xsd:enumeration value="Fotografie"/>
          <xsd:enumeration value="Videa"/>
          <xsd:enumeration value="Ceníky"/>
          <xsd:enumeration value="Ostatní"/>
          <xsd:enumeration value="Archiv"/>
        </xsd:restriction>
      </xsd:simpleType>
    </xsd:element>
    <xsd:element name="Responsible_x0020_Person" ma:index="4" nillable="true" ma:displayName="Responsible Person" ma:list="UserInfo" ma:SharePointGroup="0" ma:internalName="Responsible_x0020_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_x016f_v_x011b_rnost" ma:index="5" nillable="true" ma:displayName="Confidence Level" ma:default="Veřejný dokument" ma:format="Dropdown" ma:internalName="D_x016f_v_x011b_rnost">
      <xsd:simpleType>
        <xsd:restriction base="dms:Choice">
          <xsd:enumeration value="Veřejný dokument"/>
          <xsd:enumeration value="Interní dokument"/>
          <xsd:enumeration value="Tajný dokument"/>
        </xsd:restriction>
      </xsd:simpleType>
    </xsd:element>
    <xsd:element name="Valid_x0020_From" ma:index="6" nillable="true" ma:displayName="Valid From" ma:format="DateOnly" ma:internalName="Valid_x0020_From">
      <xsd:simpleType>
        <xsd:restriction base="dms:DateTime"/>
      </xsd:simpleType>
    </xsd:element>
    <xsd:element name="Valid_x0020_To" ma:index="7" nillable="true" ma:displayName="Valid To" ma:format="DateOnly" ma:internalName="Valid_x0020_To">
      <xsd:simpleType>
        <xsd:restriction base="dms:DateTime"/>
      </xsd:simpleType>
    </xsd:element>
    <xsd:element name="Visible" ma:index="15" nillable="true" ma:displayName="Visible" ma:default="1" ma:internalName="Visi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C77B9B-C422-4D04-946F-C8CD95AA069A}">
  <ds:schemaRefs>
    <ds:schemaRef ds:uri="http://schemas.microsoft.com/office/2006/metadata/properties"/>
    <ds:schemaRef ds:uri="http://schemas.microsoft.com/office/infopath/2007/PartnerControls"/>
    <ds:schemaRef ds:uri="85c64f64-2e11-4ae5-8923-a50fbc3238ff"/>
    <ds:schemaRef ds:uri="http://schemas.microsoft.com/sharepoint/v3"/>
    <ds:schemaRef ds:uri="http://schemas.microsoft.com/sharepoint/v4"/>
  </ds:schemaRefs>
</ds:datastoreItem>
</file>

<file path=customXml/itemProps2.xml><?xml version="1.0" encoding="utf-8"?>
<ds:datastoreItem xmlns:ds="http://schemas.openxmlformats.org/officeDocument/2006/customXml" ds:itemID="{34D85360-7E29-4A77-B265-35F1A3545C0E}">
  <ds:schemaRefs>
    <ds:schemaRef ds:uri="http://schemas.openxmlformats.org/officeDocument/2006/bibliography"/>
  </ds:schemaRefs>
</ds:datastoreItem>
</file>

<file path=customXml/itemProps3.xml><?xml version="1.0" encoding="utf-8"?>
<ds:datastoreItem xmlns:ds="http://schemas.openxmlformats.org/officeDocument/2006/customXml" ds:itemID="{1B1B46D6-2CB4-4809-B88D-9083162BC04B}">
  <ds:schemaRefs>
    <ds:schemaRef ds:uri="http://schemas.microsoft.com/sharepoint/v3/contenttype/forms"/>
  </ds:schemaRefs>
</ds:datastoreItem>
</file>

<file path=customXml/itemProps4.xml><?xml version="1.0" encoding="utf-8"?>
<ds:datastoreItem xmlns:ds="http://schemas.openxmlformats.org/officeDocument/2006/customXml" ds:itemID="{FF10CA2B-7755-47FD-A9BA-6BAB1041A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c64f64-2e11-4ae5-8923-a50fbc3238f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1028</Words>
  <Characters>6132</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Telefónica Czech Republic, a.s.</vt:lpstr>
    </vt:vector>
  </TitlesOfParts>
  <Company>CETIN</Company>
  <LinksUpToDate>false</LinksUpToDate>
  <CharactersWithSpaces>7146</CharactersWithSpaces>
  <SharedDoc>false</SharedDoc>
  <HLinks>
    <vt:vector size="12" baseType="variant">
      <vt:variant>
        <vt:i4>1572978</vt:i4>
      </vt:variant>
      <vt:variant>
        <vt:i4>3</vt:i4>
      </vt:variant>
      <vt:variant>
        <vt:i4>0</vt:i4>
      </vt:variant>
      <vt:variant>
        <vt:i4>5</vt:i4>
      </vt:variant>
      <vt:variant>
        <vt:lpwstr>mailto:jan.kanta@cetin.cz</vt:lpwstr>
      </vt:variant>
      <vt:variant>
        <vt:lpwstr/>
      </vt:variant>
      <vt:variant>
        <vt:i4>983136</vt:i4>
      </vt:variant>
      <vt:variant>
        <vt:i4>0</vt:i4>
      </vt:variant>
      <vt:variant>
        <vt:i4>0</vt:i4>
      </vt:variant>
      <vt:variant>
        <vt:i4>5</vt:i4>
      </vt:variant>
      <vt:variant>
        <vt:lpwstr>mailto:tomas.firbach@cetin.cz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N/A</cp:lastModifiedBy>
  <cp:revision>17</cp:revision>
  <cp:lastPrinted>2017-01-03T09:28:00Z</cp:lastPrinted>
  <dcterms:created xsi:type="dcterms:W3CDTF">2023-04-19T05:21:00Z</dcterms:created>
  <dcterms:modified xsi:type="dcterms:W3CDTF">2025-07-09T12:33:00Z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0x01010008B7076B4267B2498ED3EB0E1E52A507</vt:lpwstr>
  </property>
  <property fmtid="{D5CDD505-2E9C-101B-9397-08002B2CF9AE}" pid="3" name="MSIP_Label_95e03a85-a368-4e77-aab0-cbb13a471134_Enabled">
    <vt:lpwstr>true</vt:lpwstr>
  </property>
  <property fmtid="{D5CDD505-2E9C-101B-9397-08002B2CF9AE}" pid="4" name="MSIP_Label_95e03a85-a368-4e77-aab0-cbb13a471134_SetDate">
    <vt:lpwstr>2023-04-20T10:22:52Z</vt:lpwstr>
  </property>
  <property fmtid="{D5CDD505-2E9C-101B-9397-08002B2CF9AE}" pid="5" name="MSIP_Label_95e03a85-a368-4e77-aab0-cbb13a471134_Method">
    <vt:lpwstr>Privileged</vt:lpwstr>
  </property>
  <property fmtid="{D5CDD505-2E9C-101B-9397-08002B2CF9AE}" pid="6" name="MSIP_Label_95e03a85-a368-4e77-aab0-cbb13a471134_Name">
    <vt:lpwstr>SUBJECT OF NON-DISCLOSURE</vt:lpwstr>
  </property>
  <property fmtid="{D5CDD505-2E9C-101B-9397-08002B2CF9AE}" pid="7" name="MSIP_Label_95e03a85-a368-4e77-aab0-cbb13a471134_SiteId">
    <vt:lpwstr>5d1297a0-4793-467b-b782-9ddf79faa41f</vt:lpwstr>
  </property>
  <property fmtid="{D5CDD505-2E9C-101B-9397-08002B2CF9AE}" pid="8" name="MSIP_Label_95e03a85-a368-4e77-aab0-cbb13a471134_ActionId">
    <vt:lpwstr>2a7b65b9-2d24-4616-9b56-b290220304c3</vt:lpwstr>
  </property>
  <property fmtid="{D5CDD505-2E9C-101B-9397-08002B2CF9AE}" pid="9" name="MSIP_Label_95e03a85-a368-4e77-aab0-cbb13a471134_ContentBits">
    <vt:lpwstr>1</vt:lpwstr>
  </property>
</Properties>
</file>